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09" w:rsidRPr="00E51206" w:rsidRDefault="00521509" w:rsidP="0052150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удк </w:t>
      </w:r>
      <w:r w:rsidR="00E51206">
        <w:rPr>
          <w:rFonts w:ascii="Times New Roman" w:hAnsi="Times New Roman" w:cs="Times New Roman"/>
          <w:caps/>
          <w:sz w:val="28"/>
          <w:szCs w:val="28"/>
          <w:lang w:val="en-US"/>
        </w:rPr>
        <w:t>[101]</w:t>
      </w:r>
    </w:p>
    <w:p w:rsidR="00521509" w:rsidRDefault="00521509" w:rsidP="00521509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509" w:rsidRPr="00521509" w:rsidRDefault="00521509" w:rsidP="00521509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521509">
        <w:rPr>
          <w:rFonts w:ascii="Times New Roman" w:hAnsi="Times New Roman" w:cs="Times New Roman"/>
          <w:b/>
          <w:caps/>
          <w:sz w:val="28"/>
          <w:szCs w:val="28"/>
        </w:rPr>
        <w:t xml:space="preserve">Принимая философию всерьез: перфекционизм </w:t>
      </w:r>
      <w:r w:rsidRPr="00521509">
        <w:rPr>
          <w:rFonts w:ascii="Times New Roman" w:hAnsi="Times New Roman" w:cs="Times New Roman"/>
          <w:b/>
          <w:caps/>
          <w:sz w:val="28"/>
          <w:szCs w:val="28"/>
          <w:lang w:val="en-US"/>
        </w:rPr>
        <w:t>versus</w:t>
      </w:r>
      <w:r w:rsidRPr="00521509">
        <w:rPr>
          <w:rFonts w:ascii="Times New Roman" w:hAnsi="Times New Roman" w:cs="Times New Roman"/>
          <w:b/>
          <w:caps/>
          <w:sz w:val="28"/>
          <w:szCs w:val="28"/>
        </w:rPr>
        <w:t xml:space="preserve"> мелиоризм. Часть 1.</w:t>
      </w:r>
      <w:r w:rsidR="002C19FD">
        <w:rPr>
          <w:rStyle w:val="a8"/>
          <w:rFonts w:ascii="Times New Roman" w:hAnsi="Times New Roman" w:cs="Times New Roman"/>
          <w:b/>
          <w:caps/>
          <w:sz w:val="28"/>
          <w:szCs w:val="28"/>
        </w:rPr>
        <w:footnoteReference w:id="1"/>
      </w:r>
    </w:p>
    <w:p w:rsidR="00521509" w:rsidRDefault="00521509" w:rsidP="005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509" w:rsidRPr="0079796B" w:rsidRDefault="00521509" w:rsidP="00521509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Амир</w:t>
      </w:r>
      <w:proofErr w:type="spellEnd"/>
      <w:r>
        <w:rPr>
          <w:b/>
          <w:bCs/>
          <w:sz w:val="28"/>
          <w:szCs w:val="28"/>
        </w:rPr>
        <w:t xml:space="preserve"> Лидия Б. (</w:t>
      </w:r>
      <w:proofErr w:type="spellStart"/>
      <w:r w:rsidRPr="00521509">
        <w:rPr>
          <w:b/>
          <w:bCs/>
          <w:sz w:val="28"/>
          <w:szCs w:val="28"/>
        </w:rPr>
        <w:t>Amir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521509">
        <w:rPr>
          <w:b/>
          <w:bCs/>
          <w:sz w:val="28"/>
          <w:szCs w:val="28"/>
        </w:rPr>
        <w:t>Lydia</w:t>
      </w:r>
      <w:proofErr w:type="spellEnd"/>
      <w:r w:rsidRPr="00521509">
        <w:rPr>
          <w:b/>
          <w:bCs/>
          <w:sz w:val="28"/>
          <w:szCs w:val="28"/>
        </w:rPr>
        <w:t xml:space="preserve"> B</w:t>
      </w:r>
      <w:r>
        <w:rPr>
          <w:b/>
          <w:bCs/>
          <w:sz w:val="28"/>
          <w:szCs w:val="28"/>
        </w:rPr>
        <w:t>.)</w:t>
      </w:r>
      <w:r>
        <w:rPr>
          <w:sz w:val="28"/>
          <w:szCs w:val="28"/>
        </w:rPr>
        <w:t xml:space="preserve">, </w:t>
      </w:r>
    </w:p>
    <w:p w:rsidR="00521509" w:rsidRDefault="00521509" w:rsidP="00534F1C">
      <w:pPr>
        <w:pStyle w:val="Default"/>
        <w:rPr>
          <w:sz w:val="28"/>
          <w:szCs w:val="28"/>
        </w:rPr>
      </w:pPr>
      <w:r w:rsidRPr="00521509">
        <w:rPr>
          <w:sz w:val="28"/>
          <w:szCs w:val="28"/>
        </w:rPr>
        <w:t>Доцент философии</w:t>
      </w:r>
      <w:r w:rsidR="003B6A76">
        <w:rPr>
          <w:sz w:val="28"/>
          <w:szCs w:val="28"/>
        </w:rPr>
        <w:t>, п</w:t>
      </w:r>
      <w:r w:rsidRPr="00521509">
        <w:rPr>
          <w:sz w:val="28"/>
          <w:szCs w:val="28"/>
        </w:rPr>
        <w:t>риглашенный профессор</w:t>
      </w:r>
      <w:r w:rsidR="003B6A76">
        <w:rPr>
          <w:sz w:val="28"/>
          <w:szCs w:val="28"/>
        </w:rPr>
        <w:t xml:space="preserve"> </w:t>
      </w:r>
      <w:r w:rsidRPr="00521509">
        <w:rPr>
          <w:sz w:val="28"/>
          <w:szCs w:val="28"/>
        </w:rPr>
        <w:t>философск</w:t>
      </w:r>
      <w:r w:rsidR="003B6A76">
        <w:rPr>
          <w:sz w:val="28"/>
          <w:szCs w:val="28"/>
        </w:rPr>
        <w:t>ого</w:t>
      </w:r>
      <w:r w:rsidRPr="00521509">
        <w:rPr>
          <w:sz w:val="28"/>
          <w:szCs w:val="28"/>
        </w:rPr>
        <w:t xml:space="preserve"> факультет</w:t>
      </w:r>
      <w:r w:rsidR="003B6A76">
        <w:rPr>
          <w:sz w:val="28"/>
          <w:szCs w:val="28"/>
        </w:rPr>
        <w:t xml:space="preserve">а </w:t>
      </w:r>
      <w:r w:rsidRPr="00521509">
        <w:rPr>
          <w:sz w:val="28"/>
          <w:szCs w:val="28"/>
        </w:rPr>
        <w:t>Университет</w:t>
      </w:r>
      <w:r w:rsidR="003B6A76">
        <w:rPr>
          <w:sz w:val="28"/>
          <w:szCs w:val="28"/>
        </w:rPr>
        <w:t>а</w:t>
      </w:r>
      <w:r w:rsidRPr="00521509">
        <w:rPr>
          <w:sz w:val="28"/>
          <w:szCs w:val="28"/>
        </w:rPr>
        <w:t xml:space="preserve"> </w:t>
      </w:r>
      <w:proofErr w:type="spellStart"/>
      <w:r w:rsidRPr="00521509">
        <w:rPr>
          <w:sz w:val="28"/>
          <w:szCs w:val="28"/>
        </w:rPr>
        <w:t>Тафтса</w:t>
      </w:r>
      <w:proofErr w:type="spellEnd"/>
      <w:r w:rsidR="003B6A76">
        <w:rPr>
          <w:sz w:val="28"/>
          <w:szCs w:val="28"/>
        </w:rPr>
        <w:t xml:space="preserve"> (</w:t>
      </w:r>
      <w:proofErr w:type="spellStart"/>
      <w:r w:rsidRPr="00521509">
        <w:rPr>
          <w:sz w:val="28"/>
          <w:szCs w:val="28"/>
        </w:rPr>
        <w:t>Медфорд</w:t>
      </w:r>
      <w:proofErr w:type="spellEnd"/>
      <w:r w:rsidRPr="00521509">
        <w:rPr>
          <w:sz w:val="28"/>
          <w:szCs w:val="28"/>
        </w:rPr>
        <w:t>, Массачусетс, США</w:t>
      </w:r>
      <w:r w:rsidR="003B6A76">
        <w:rPr>
          <w:sz w:val="28"/>
          <w:szCs w:val="28"/>
        </w:rPr>
        <w:t xml:space="preserve">), </w:t>
      </w:r>
      <w:r w:rsidRPr="00521509">
        <w:rPr>
          <w:sz w:val="28"/>
          <w:szCs w:val="28"/>
        </w:rPr>
        <w:t>Международн</w:t>
      </w:r>
      <w:r w:rsidR="003B6A76">
        <w:rPr>
          <w:sz w:val="28"/>
          <w:szCs w:val="28"/>
        </w:rPr>
        <w:t xml:space="preserve">ого </w:t>
      </w:r>
      <w:r w:rsidRPr="00521509">
        <w:rPr>
          <w:sz w:val="28"/>
          <w:szCs w:val="28"/>
        </w:rPr>
        <w:t>университет</w:t>
      </w:r>
      <w:r w:rsidR="003B6A76">
        <w:rPr>
          <w:sz w:val="28"/>
          <w:szCs w:val="28"/>
        </w:rPr>
        <w:t>а</w:t>
      </w:r>
      <w:r w:rsidRPr="00521509">
        <w:rPr>
          <w:sz w:val="28"/>
          <w:szCs w:val="28"/>
        </w:rPr>
        <w:t xml:space="preserve"> Шиллера</w:t>
      </w:r>
      <w:r w:rsidR="003B6A76">
        <w:rPr>
          <w:sz w:val="28"/>
          <w:szCs w:val="28"/>
        </w:rPr>
        <w:t xml:space="preserve"> (</w:t>
      </w:r>
      <w:r w:rsidRPr="00521509">
        <w:rPr>
          <w:sz w:val="28"/>
          <w:szCs w:val="28"/>
        </w:rPr>
        <w:t>Париж, Франция и Гейдельберг, Германия</w:t>
      </w:r>
      <w:r w:rsidR="003B6A7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B6A76" w:rsidRPr="003B6A76" w:rsidRDefault="00521509" w:rsidP="003B6A76">
      <w:pPr>
        <w:rPr>
          <w:rStyle w:val="a5"/>
          <w:rFonts w:ascii="Times New Roman" w:hAnsi="Times New Roman" w:cs="Times New Roman"/>
          <w:sz w:val="28"/>
          <w:szCs w:val="28"/>
          <w:lang w:val="it-IT"/>
        </w:rPr>
      </w:pPr>
      <w:r w:rsidRPr="003B6A76">
        <w:rPr>
          <w:rFonts w:ascii="Times New Roman" w:hAnsi="Times New Roman" w:cs="Times New Roman"/>
          <w:sz w:val="28"/>
          <w:szCs w:val="28"/>
          <w:lang w:val="de-DE"/>
        </w:rPr>
        <w:t>E-</w:t>
      </w:r>
      <w:proofErr w:type="spellStart"/>
      <w:r w:rsidRPr="003B6A76">
        <w:rPr>
          <w:rFonts w:ascii="Times New Roman" w:hAnsi="Times New Roman" w:cs="Times New Roman"/>
          <w:sz w:val="28"/>
          <w:szCs w:val="28"/>
          <w:lang w:val="de-DE"/>
        </w:rPr>
        <w:t>mail</w:t>
      </w:r>
      <w:proofErr w:type="spellEnd"/>
      <w:r w:rsidRPr="003B6A76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3B6A76" w:rsidRPr="003B6A76">
        <w:rPr>
          <w:rFonts w:ascii="Times New Roman" w:hAnsi="Times New Roman" w:cs="Times New Roman"/>
          <w:sz w:val="28"/>
          <w:szCs w:val="28"/>
          <w:lang w:val="it-IT"/>
        </w:rPr>
        <w:t>lydamir@mail.com</w:t>
      </w:r>
    </w:p>
    <w:p w:rsidR="00521509" w:rsidRPr="003B6A76" w:rsidRDefault="00521509" w:rsidP="00521509">
      <w:pPr>
        <w:pStyle w:val="Default"/>
        <w:rPr>
          <w:sz w:val="28"/>
          <w:szCs w:val="28"/>
          <w:lang w:val="de-DE"/>
        </w:rPr>
      </w:pPr>
      <w:r>
        <w:rPr>
          <w:i/>
          <w:iCs/>
          <w:sz w:val="28"/>
          <w:szCs w:val="28"/>
        </w:rPr>
        <w:t>Аннотация</w:t>
      </w:r>
      <w:r w:rsidRPr="003B6A76">
        <w:rPr>
          <w:i/>
          <w:iCs/>
          <w:sz w:val="28"/>
          <w:szCs w:val="28"/>
          <w:lang w:val="de-DE"/>
        </w:rPr>
        <w:t xml:space="preserve"> </w:t>
      </w:r>
    </w:p>
    <w:p w:rsidR="00521509" w:rsidRPr="0004473B" w:rsidRDefault="0004473B" w:rsidP="0004473B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дает представление о новом отношении к философии, позволяющем рассматривать ее не только как учебную дисциплину, но как форму духовной практики вне </w:t>
      </w:r>
      <w:r w:rsidR="008F1995">
        <w:rPr>
          <w:rFonts w:ascii="Times New Roman" w:hAnsi="Times New Roman"/>
          <w:sz w:val="28"/>
          <w:szCs w:val="28"/>
        </w:rPr>
        <w:t xml:space="preserve">стен </w:t>
      </w:r>
      <w:r>
        <w:rPr>
          <w:rFonts w:ascii="Times New Roman" w:hAnsi="Times New Roman"/>
          <w:sz w:val="28"/>
          <w:szCs w:val="28"/>
        </w:rPr>
        <w:t xml:space="preserve">университета. Автор анализирует </w:t>
      </w:r>
      <w:r w:rsidRPr="00521509">
        <w:rPr>
          <w:rFonts w:ascii="Times New Roman" w:hAnsi="Times New Roman"/>
          <w:sz w:val="28"/>
          <w:szCs w:val="28"/>
        </w:rPr>
        <w:t>три взаимосвязанные цели</w:t>
      </w:r>
      <w:r>
        <w:rPr>
          <w:rFonts w:ascii="Times New Roman" w:hAnsi="Times New Roman"/>
          <w:sz w:val="28"/>
          <w:szCs w:val="28"/>
        </w:rPr>
        <w:t xml:space="preserve"> философии: стремление к </w:t>
      </w:r>
      <w:r w:rsidRPr="00521509">
        <w:rPr>
          <w:rFonts w:ascii="Times New Roman" w:hAnsi="Times New Roman"/>
          <w:sz w:val="28"/>
          <w:szCs w:val="28"/>
        </w:rPr>
        <w:t>истин</w:t>
      </w:r>
      <w:r>
        <w:rPr>
          <w:rFonts w:ascii="Times New Roman" w:hAnsi="Times New Roman"/>
          <w:sz w:val="28"/>
          <w:szCs w:val="28"/>
        </w:rPr>
        <w:t>е;</w:t>
      </w:r>
      <w:r w:rsidRPr="00521509">
        <w:rPr>
          <w:rFonts w:ascii="Times New Roman" w:hAnsi="Times New Roman"/>
          <w:sz w:val="28"/>
          <w:szCs w:val="28"/>
        </w:rPr>
        <w:t xml:space="preserve"> 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509">
        <w:rPr>
          <w:rFonts w:ascii="Times New Roman" w:hAnsi="Times New Roman"/>
          <w:sz w:val="28"/>
          <w:szCs w:val="28"/>
        </w:rPr>
        <w:t>от иллюзий, предрассудков и интеллектуального эгоцентризма</w:t>
      </w:r>
      <w:r>
        <w:rPr>
          <w:rFonts w:ascii="Times New Roman" w:hAnsi="Times New Roman"/>
          <w:sz w:val="28"/>
          <w:szCs w:val="28"/>
        </w:rPr>
        <w:t xml:space="preserve">; стремление к </w:t>
      </w:r>
      <w:r w:rsidRPr="00521509">
        <w:rPr>
          <w:rFonts w:ascii="Times New Roman" w:hAnsi="Times New Roman"/>
          <w:sz w:val="28"/>
          <w:szCs w:val="28"/>
        </w:rPr>
        <w:t>мудрост</w:t>
      </w:r>
      <w:r>
        <w:rPr>
          <w:rFonts w:ascii="Times New Roman" w:hAnsi="Times New Roman"/>
          <w:sz w:val="28"/>
          <w:szCs w:val="28"/>
        </w:rPr>
        <w:t xml:space="preserve">и. </w:t>
      </w:r>
      <w:r w:rsidRPr="00521509">
        <w:rPr>
          <w:rFonts w:ascii="Times New Roman" w:hAnsi="Times New Roman"/>
          <w:sz w:val="28"/>
          <w:szCs w:val="28"/>
        </w:rPr>
        <w:t>Для глуб</w:t>
      </w:r>
      <w:r>
        <w:rPr>
          <w:rFonts w:ascii="Times New Roman" w:hAnsi="Times New Roman"/>
          <w:sz w:val="28"/>
          <w:szCs w:val="28"/>
        </w:rPr>
        <w:t xml:space="preserve">окого </w:t>
      </w:r>
      <w:r w:rsidRPr="00521509">
        <w:rPr>
          <w:rFonts w:ascii="Times New Roman" w:hAnsi="Times New Roman"/>
          <w:sz w:val="28"/>
          <w:szCs w:val="28"/>
        </w:rPr>
        <w:t>проясн</w:t>
      </w:r>
      <w:r>
        <w:rPr>
          <w:rFonts w:ascii="Times New Roman" w:hAnsi="Times New Roman"/>
          <w:sz w:val="28"/>
          <w:szCs w:val="28"/>
        </w:rPr>
        <w:t xml:space="preserve">ения этих целей автор </w:t>
      </w:r>
      <w:r w:rsidRPr="00521509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 xml:space="preserve">щается </w:t>
      </w:r>
      <w:r w:rsidRPr="00521509">
        <w:rPr>
          <w:rFonts w:ascii="Times New Roman" w:hAnsi="Times New Roman"/>
          <w:sz w:val="28"/>
          <w:szCs w:val="28"/>
        </w:rPr>
        <w:t xml:space="preserve">к двум </w:t>
      </w:r>
      <w:r>
        <w:rPr>
          <w:rFonts w:ascii="Times New Roman" w:hAnsi="Times New Roman"/>
          <w:sz w:val="28"/>
          <w:szCs w:val="28"/>
        </w:rPr>
        <w:t xml:space="preserve">философским </w:t>
      </w:r>
      <w:r w:rsidRPr="00521509">
        <w:rPr>
          <w:rFonts w:ascii="Times New Roman" w:hAnsi="Times New Roman"/>
          <w:sz w:val="28"/>
          <w:szCs w:val="28"/>
        </w:rPr>
        <w:t>традициям</w:t>
      </w:r>
      <w:r w:rsidR="00FF4FF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1509">
        <w:rPr>
          <w:rFonts w:ascii="Times New Roman" w:hAnsi="Times New Roman"/>
          <w:sz w:val="28"/>
          <w:szCs w:val="28"/>
        </w:rPr>
        <w:t>перфекционизм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521509">
        <w:rPr>
          <w:rFonts w:ascii="Times New Roman" w:hAnsi="Times New Roman"/>
          <w:sz w:val="28"/>
          <w:szCs w:val="28"/>
        </w:rPr>
        <w:t>«радикальной» философи</w:t>
      </w:r>
      <w:r>
        <w:rPr>
          <w:rFonts w:ascii="Times New Roman" w:hAnsi="Times New Roman"/>
          <w:sz w:val="28"/>
          <w:szCs w:val="28"/>
        </w:rPr>
        <w:t xml:space="preserve">и) и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521509">
        <w:rPr>
          <w:rFonts w:ascii="Times New Roman" w:hAnsi="Times New Roman"/>
          <w:sz w:val="28"/>
          <w:szCs w:val="28"/>
        </w:rPr>
        <w:t>елиоризм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521509">
        <w:rPr>
          <w:rFonts w:ascii="Times New Roman" w:hAnsi="Times New Roman"/>
          <w:sz w:val="28"/>
          <w:szCs w:val="28"/>
        </w:rPr>
        <w:t>«умеренной» философи</w:t>
      </w:r>
      <w:r>
        <w:rPr>
          <w:rFonts w:ascii="Times New Roman" w:hAnsi="Times New Roman"/>
          <w:sz w:val="28"/>
          <w:szCs w:val="28"/>
        </w:rPr>
        <w:t>и)</w:t>
      </w:r>
      <w:r w:rsidRPr="00521509">
        <w:rPr>
          <w:rFonts w:ascii="Times New Roman" w:hAnsi="Times New Roman"/>
          <w:sz w:val="28"/>
          <w:szCs w:val="28"/>
        </w:rPr>
        <w:t>. Обе традиции живы как в академической философии, так и практикуются во множестве форм философского консультирования. Обе традиции являются обоснованными и важными, однако незнание различий между ними приводит к напряженным отношениям среди философов-консультантов и между философами-консультантами и учеными.</w:t>
      </w:r>
    </w:p>
    <w:p w:rsidR="00521509" w:rsidRPr="0004473B" w:rsidRDefault="00521509" w:rsidP="00521509">
      <w:pPr>
        <w:pStyle w:val="Default"/>
        <w:rPr>
          <w:i/>
          <w:iCs/>
          <w:sz w:val="28"/>
          <w:szCs w:val="28"/>
        </w:rPr>
      </w:pPr>
    </w:p>
    <w:p w:rsidR="00521509" w:rsidRDefault="00521509" w:rsidP="00521509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Ключевые понятия: </w:t>
      </w:r>
    </w:p>
    <w:p w:rsidR="0004473B" w:rsidRPr="0004473B" w:rsidRDefault="0004473B" w:rsidP="0004473B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философия, философская практика, философское консультирование, </w:t>
      </w:r>
      <w:proofErr w:type="spellStart"/>
      <w:r>
        <w:rPr>
          <w:iCs/>
          <w:sz w:val="28"/>
          <w:szCs w:val="28"/>
        </w:rPr>
        <w:t>перфекционизм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мелиоризм</w:t>
      </w:r>
      <w:proofErr w:type="spellEnd"/>
      <w:r>
        <w:rPr>
          <w:iCs/>
          <w:sz w:val="28"/>
          <w:szCs w:val="28"/>
        </w:rPr>
        <w:t xml:space="preserve">. </w:t>
      </w:r>
    </w:p>
    <w:p w:rsidR="00521509" w:rsidRDefault="00521509" w:rsidP="0052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A8D" w:rsidRPr="00521509" w:rsidRDefault="00255081" w:rsidP="002550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Имея почти 30-ти летний опыт преподавания философии и 15-ти летний опыт работы в области философской практики, участвуя во всех международных и многих национальных конференциях по философской практике, я до сих пор наблюдаю весьма напряженные отношения между академической философией и философской практикой, между философским консультированием и консультированием в других областях, а также между </w:t>
      </w:r>
      <w:r w:rsidRPr="00521509">
        <w:rPr>
          <w:rFonts w:ascii="Times New Roman" w:hAnsi="Times New Roman" w:cs="Times New Roman"/>
          <w:sz w:val="28"/>
          <w:szCs w:val="28"/>
        </w:rPr>
        <w:lastRenderedPageBreak/>
        <w:t>различными школами философского консультирования. Поэтому я считаю важным внести свой вклад в достижение компромисса, отдавая должное целому ряду способов, с помощью которых можно было бы определять и использовать философию. Это и обусловливает выбор темы моей статьи.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509" w:rsidRPr="00521509" w:rsidRDefault="00521509" w:rsidP="00255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09">
        <w:rPr>
          <w:rFonts w:ascii="Times New Roman" w:hAnsi="Times New Roman" w:cs="Times New Roman"/>
          <w:b/>
          <w:sz w:val="28"/>
          <w:szCs w:val="28"/>
        </w:rPr>
        <w:t>1. Принимая философию всерьез</w:t>
      </w:r>
    </w:p>
    <w:p w:rsidR="00521509" w:rsidRPr="00521509" w:rsidRDefault="00521509" w:rsidP="00521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Существуют два основных способа не принимать философию всерьез: примером одного служит университетский профессор, который считает, что философская теория не имеет отношения к повседневной жизни. Другой пример – философ-консультант. </w:t>
      </w:r>
      <w:r w:rsidR="00255081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Pr="00521509">
        <w:rPr>
          <w:rFonts w:ascii="Times New Roman" w:hAnsi="Times New Roman" w:cs="Times New Roman"/>
          <w:sz w:val="28"/>
          <w:szCs w:val="28"/>
        </w:rPr>
        <w:t>мастер-класс</w:t>
      </w:r>
      <w:r w:rsidR="00255081">
        <w:rPr>
          <w:rFonts w:ascii="Times New Roman" w:hAnsi="Times New Roman" w:cs="Times New Roman"/>
          <w:sz w:val="28"/>
          <w:szCs w:val="28"/>
        </w:rPr>
        <w:t>ы</w:t>
      </w:r>
      <w:r w:rsidRPr="00521509">
        <w:rPr>
          <w:rFonts w:ascii="Times New Roman" w:hAnsi="Times New Roman" w:cs="Times New Roman"/>
          <w:sz w:val="28"/>
          <w:szCs w:val="28"/>
        </w:rPr>
        <w:t xml:space="preserve"> по исследованию юмора</w:t>
      </w:r>
      <w:r w:rsidR="00255081">
        <w:rPr>
          <w:rFonts w:ascii="Times New Roman" w:hAnsi="Times New Roman" w:cs="Times New Roman"/>
          <w:sz w:val="28"/>
          <w:szCs w:val="28"/>
        </w:rPr>
        <w:t>,</w:t>
      </w:r>
      <w:r w:rsidRPr="00521509">
        <w:rPr>
          <w:rFonts w:ascii="Times New Roman" w:hAnsi="Times New Roman" w:cs="Times New Roman"/>
          <w:sz w:val="28"/>
          <w:szCs w:val="28"/>
        </w:rPr>
        <w:t xml:space="preserve"> на деле узнаешь, в чем разница между серьезной (но ненужной) самоотдачей и серьезным (действительно необходимым) отношением к своей работе: нужно серьезно относиться к своей работе, но не к самому себе. Если сопоставить это с двумя рассмотренными выше способами, то можно сделать следующие наблюдения.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>Профессор философии, который считает, что его дисциплина не относится к жизни, несерьезно относится к своей профессии. Если бы он как преподаватель философии относился к своей профессии серьезно, он тем самым участвовал бы в одной из форм философской практики, ибо хорошее преподавание подразумевает глубокое проникновение в предмет и способность к коммуникации, что уже является формой философской практики. Более того, даже если этот профессор «просто» пишет об этом или преподает, скажем, эстетику или онтологию, он может без специальной подготовки быть философом-консультантом для всех интересующихся эстетикой или онтологией. Все, что требуется, – это просто быть хорошим профессором, то есть человеком, который не избегает прямого контакта со студентом или клиентом (тем же студентом), с энтузиазмом относится к своей профессии, стремится к сути, знает</w:t>
      </w:r>
      <w:r w:rsidR="00FF4FF2">
        <w:rPr>
          <w:rFonts w:ascii="Times New Roman" w:hAnsi="Times New Roman" w:cs="Times New Roman"/>
          <w:sz w:val="28"/>
          <w:szCs w:val="28"/>
        </w:rPr>
        <w:t>,</w:t>
      </w:r>
      <w:r w:rsidRPr="00521509">
        <w:rPr>
          <w:rFonts w:ascii="Times New Roman" w:hAnsi="Times New Roman" w:cs="Times New Roman"/>
          <w:sz w:val="28"/>
          <w:szCs w:val="28"/>
        </w:rPr>
        <w:t xml:space="preserve"> как слушать, задавать вопросы, объяснять и уточнять. Если это так, то между академической философией и философским консультированием нет разрыва.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Критика академической философии имеет давнюю историю и началась задолго до появления философской практики как отдельного направления. В каком-то смысле Сократ начал эту критику в полемике с софистами, А. Шопенгауэр продолжил ее нападками на Г. Гегеля. Также это были: М. Монтень, С. Кьеркегор, Ф. Ницше, Г.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Торо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 и Р.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Эмерсон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, а в ХХ веке – Дж.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, М. Фуко, экзистенциалисты, а также испано-американский философ Дж.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Сантаяна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>.</w:t>
      </w:r>
    </w:p>
    <w:p w:rsidR="00521509" w:rsidRPr="00521509" w:rsidRDefault="00521509" w:rsidP="0052150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1509">
        <w:rPr>
          <w:rFonts w:ascii="Times New Roman" w:hAnsi="Times New Roman"/>
          <w:sz w:val="28"/>
          <w:szCs w:val="28"/>
        </w:rPr>
        <w:t xml:space="preserve">Сама философия как академическая дисциплина, по мысли </w:t>
      </w:r>
      <w:proofErr w:type="gramStart"/>
      <w:r w:rsidRPr="00521509">
        <w:rPr>
          <w:rFonts w:ascii="Times New Roman" w:hAnsi="Times New Roman"/>
          <w:sz w:val="28"/>
          <w:szCs w:val="28"/>
        </w:rPr>
        <w:t>Дж</w:t>
      </w:r>
      <w:proofErr w:type="gramEnd"/>
      <w:r w:rsidRPr="005215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1509">
        <w:rPr>
          <w:rFonts w:ascii="Times New Roman" w:hAnsi="Times New Roman"/>
          <w:sz w:val="28"/>
          <w:szCs w:val="28"/>
        </w:rPr>
        <w:t>Сантаяны</w:t>
      </w:r>
      <w:proofErr w:type="spellEnd"/>
      <w:r w:rsidRPr="00521509">
        <w:rPr>
          <w:rFonts w:ascii="Times New Roman" w:hAnsi="Times New Roman"/>
          <w:sz w:val="28"/>
          <w:szCs w:val="28"/>
        </w:rPr>
        <w:t xml:space="preserve">, проторила дорогу в неверном направлении. «То, что философы оказались еще и профессорами, было случайностью, почти аномалией. Свободное размышление обо всем на свете есть привычка, достойная подражания, но не тема для комментариев; а оригинальная система, если у философа имеется таковая, представляет собой нечто темное, рискованное, </w:t>
      </w:r>
      <w:proofErr w:type="spellStart"/>
      <w:r w:rsidRPr="00521509">
        <w:rPr>
          <w:rFonts w:ascii="Times New Roman" w:hAnsi="Times New Roman"/>
          <w:sz w:val="28"/>
          <w:szCs w:val="28"/>
        </w:rPr>
        <w:t>неапробированное</w:t>
      </w:r>
      <w:proofErr w:type="spellEnd"/>
      <w:r w:rsidRPr="00521509">
        <w:rPr>
          <w:rFonts w:ascii="Times New Roman" w:hAnsi="Times New Roman"/>
          <w:sz w:val="28"/>
          <w:szCs w:val="28"/>
        </w:rPr>
        <w:t xml:space="preserve">, неготовое для усвоения, да и вряд ли найдутся желающие </w:t>
      </w:r>
      <w:r w:rsidRPr="00521509">
        <w:rPr>
          <w:rFonts w:ascii="Times New Roman" w:hAnsi="Times New Roman"/>
          <w:sz w:val="28"/>
          <w:szCs w:val="28"/>
        </w:rPr>
        <w:lastRenderedPageBreak/>
        <w:t xml:space="preserve">изучать ее» </w:t>
      </w:r>
      <w:r w:rsidR="007756FF" w:rsidRPr="007756FF">
        <w:rPr>
          <w:rFonts w:ascii="Times New Roman" w:hAnsi="Times New Roman"/>
          <w:sz w:val="28"/>
          <w:szCs w:val="28"/>
        </w:rPr>
        <w:t xml:space="preserve">[2, </w:t>
      </w:r>
      <w:r w:rsidR="007756FF">
        <w:rPr>
          <w:rFonts w:ascii="Times New Roman" w:hAnsi="Times New Roman"/>
          <w:sz w:val="28"/>
          <w:szCs w:val="28"/>
          <w:lang w:val="en-US"/>
        </w:rPr>
        <w:t>c</w:t>
      </w:r>
      <w:r w:rsidR="007756FF" w:rsidRPr="007756FF">
        <w:rPr>
          <w:rFonts w:ascii="Times New Roman" w:hAnsi="Times New Roman"/>
          <w:sz w:val="28"/>
          <w:szCs w:val="28"/>
        </w:rPr>
        <w:t>. 36]</w:t>
      </w:r>
      <w:r w:rsidRPr="00521509">
        <w:rPr>
          <w:rFonts w:ascii="Times New Roman" w:hAnsi="Times New Roman"/>
          <w:sz w:val="28"/>
          <w:szCs w:val="28"/>
        </w:rPr>
        <w:t xml:space="preserve">. Оглядываясь на годы своей учебы в Гарварде в «Характере и мировоззрении американцев» (1921), </w:t>
      </w:r>
      <w:proofErr w:type="spellStart"/>
      <w:r w:rsidR="00FF4FF2">
        <w:rPr>
          <w:rFonts w:ascii="Times New Roman" w:hAnsi="Times New Roman"/>
          <w:sz w:val="28"/>
          <w:szCs w:val="28"/>
        </w:rPr>
        <w:t>Сантаяна</w:t>
      </w:r>
      <w:proofErr w:type="spellEnd"/>
      <w:r w:rsidRPr="00521509">
        <w:rPr>
          <w:rFonts w:ascii="Times New Roman" w:hAnsi="Times New Roman"/>
          <w:sz w:val="28"/>
          <w:szCs w:val="28"/>
        </w:rPr>
        <w:t xml:space="preserve"> говорит о новом классе профессоров философии, которые были «очень профессионально настроены и разбирались только в своем узком предмете», «непредвзято, беззаветно, преданно», но также (убийственный оборот) «были обжарены только с одной стороны». В главе «Уильям Джеймс» </w:t>
      </w:r>
      <w:proofErr w:type="spellStart"/>
      <w:r w:rsidRPr="00521509">
        <w:rPr>
          <w:rFonts w:ascii="Times New Roman" w:hAnsi="Times New Roman"/>
          <w:sz w:val="28"/>
          <w:szCs w:val="28"/>
        </w:rPr>
        <w:t>Сантаяна</w:t>
      </w:r>
      <w:proofErr w:type="spellEnd"/>
      <w:r w:rsidRPr="00521509">
        <w:rPr>
          <w:rFonts w:ascii="Times New Roman" w:hAnsi="Times New Roman"/>
          <w:sz w:val="28"/>
          <w:szCs w:val="28"/>
        </w:rPr>
        <w:t xml:space="preserve"> отмечает, что «в некотором смысле Джеймс вовсе не являлся философом. Как-то он сказал мне: “Каким проклятьем была бы для нас философия, если бы мы были не в состоянии полностью забывать про нее!” Иными словами, философия не была для него тем, чем она была для многих, – утешением и оправданием, без которого жизнь не приносила бы удовлетворения. Поэтому было бы неуместн</w:t>
      </w:r>
      <w:r w:rsidR="00255081">
        <w:rPr>
          <w:rFonts w:ascii="Times New Roman" w:hAnsi="Times New Roman"/>
          <w:sz w:val="28"/>
          <w:szCs w:val="28"/>
        </w:rPr>
        <w:t xml:space="preserve">о </w:t>
      </w:r>
      <w:r w:rsidRPr="00521509">
        <w:rPr>
          <w:rFonts w:ascii="Times New Roman" w:hAnsi="Times New Roman"/>
          <w:sz w:val="28"/>
          <w:szCs w:val="28"/>
        </w:rPr>
        <w:t xml:space="preserve">ожидать от него, что он построит из своей философии величественное здание и останется жить в нем навсегда» </w:t>
      </w:r>
      <w:r w:rsidR="007756FF" w:rsidRPr="007756FF">
        <w:rPr>
          <w:rFonts w:ascii="Times New Roman" w:hAnsi="Times New Roman"/>
          <w:sz w:val="28"/>
          <w:szCs w:val="28"/>
        </w:rPr>
        <w:t xml:space="preserve">[2, </w:t>
      </w:r>
      <w:r w:rsidR="007756FF">
        <w:rPr>
          <w:rFonts w:ascii="Times New Roman" w:hAnsi="Times New Roman"/>
          <w:sz w:val="28"/>
          <w:szCs w:val="28"/>
          <w:lang w:val="en-US"/>
        </w:rPr>
        <w:t>c</w:t>
      </w:r>
      <w:r w:rsidR="007756FF" w:rsidRPr="007756FF">
        <w:rPr>
          <w:rFonts w:ascii="Times New Roman" w:hAnsi="Times New Roman"/>
          <w:sz w:val="28"/>
          <w:szCs w:val="28"/>
        </w:rPr>
        <w:t>. 76]</w:t>
      </w:r>
      <w:r w:rsidRPr="00521509">
        <w:rPr>
          <w:rFonts w:ascii="Times New Roman" w:hAnsi="Times New Roman"/>
          <w:sz w:val="28"/>
          <w:szCs w:val="28"/>
        </w:rPr>
        <w:t>.</w:t>
      </w:r>
    </w:p>
    <w:p w:rsidR="00521509" w:rsidRPr="00521509" w:rsidRDefault="00521509" w:rsidP="0052150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1509">
        <w:rPr>
          <w:rFonts w:ascii="Times New Roman" w:hAnsi="Times New Roman"/>
          <w:sz w:val="28"/>
          <w:szCs w:val="28"/>
        </w:rPr>
        <w:t xml:space="preserve">В ХХ столетии М. Фуко возродил взгляды греков, Б. Спинозы, Ф. Ницше и С. Кьеркегора, сказав: «Будет более важным, чем анализировать жизнь других людей, если каждый философ обратит критическое внимание и творческое воображение на свои собственные конкретные дела, жизненные переживания и свои собственные идеи ... В каждый момент, шаг за шагом, нужно противостоять тому, что человек думает и говорит, тем, что он есть на самом деле» </w:t>
      </w:r>
      <w:r w:rsidR="007756FF" w:rsidRPr="007756FF">
        <w:rPr>
          <w:rFonts w:ascii="Times New Roman" w:hAnsi="Times New Roman"/>
          <w:sz w:val="28"/>
          <w:szCs w:val="28"/>
        </w:rPr>
        <w:t xml:space="preserve">[10, </w:t>
      </w:r>
      <w:r w:rsidR="007756FF">
        <w:rPr>
          <w:rFonts w:ascii="Times New Roman" w:hAnsi="Times New Roman"/>
          <w:sz w:val="28"/>
          <w:szCs w:val="28"/>
          <w:lang w:val="en-US"/>
        </w:rPr>
        <w:t>p</w:t>
      </w:r>
      <w:r w:rsidR="007756FF" w:rsidRPr="007756FF">
        <w:rPr>
          <w:rFonts w:ascii="Times New Roman" w:hAnsi="Times New Roman"/>
          <w:sz w:val="28"/>
          <w:szCs w:val="28"/>
        </w:rPr>
        <w:t>. 374]</w:t>
      </w:r>
      <w:r w:rsidRPr="00521509">
        <w:rPr>
          <w:rFonts w:ascii="Times New Roman" w:hAnsi="Times New Roman"/>
          <w:sz w:val="28"/>
          <w:szCs w:val="28"/>
        </w:rPr>
        <w:t>.</w:t>
      </w:r>
    </w:p>
    <w:p w:rsidR="00521509" w:rsidRPr="00521509" w:rsidRDefault="00521509" w:rsidP="0052150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1509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521509">
        <w:rPr>
          <w:rFonts w:ascii="Times New Roman" w:hAnsi="Times New Roman"/>
          <w:sz w:val="28"/>
          <w:szCs w:val="28"/>
        </w:rPr>
        <w:t>Шустерман</w:t>
      </w:r>
      <w:proofErr w:type="spellEnd"/>
      <w:r w:rsidR="00255081">
        <w:rPr>
          <w:rFonts w:ascii="Times New Roman" w:hAnsi="Times New Roman"/>
          <w:sz w:val="28"/>
          <w:szCs w:val="28"/>
        </w:rPr>
        <w:t>,</w:t>
      </w:r>
      <w:r w:rsidRPr="00521509">
        <w:rPr>
          <w:rFonts w:ascii="Times New Roman" w:hAnsi="Times New Roman"/>
          <w:sz w:val="28"/>
          <w:szCs w:val="28"/>
        </w:rPr>
        <w:t xml:space="preserve"> обобщая взгляды </w:t>
      </w:r>
      <w:proofErr w:type="gramStart"/>
      <w:r w:rsidRPr="00521509">
        <w:rPr>
          <w:rFonts w:ascii="Times New Roman" w:hAnsi="Times New Roman"/>
          <w:sz w:val="28"/>
          <w:szCs w:val="28"/>
        </w:rPr>
        <w:t>Дж</w:t>
      </w:r>
      <w:proofErr w:type="gramEnd"/>
      <w:r w:rsidRPr="0052150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1509">
        <w:rPr>
          <w:rFonts w:ascii="Times New Roman" w:hAnsi="Times New Roman"/>
          <w:sz w:val="28"/>
          <w:szCs w:val="28"/>
        </w:rPr>
        <w:t>Дьюи</w:t>
      </w:r>
      <w:proofErr w:type="spellEnd"/>
      <w:r w:rsidRPr="00521509">
        <w:rPr>
          <w:rFonts w:ascii="Times New Roman" w:hAnsi="Times New Roman"/>
          <w:sz w:val="28"/>
          <w:szCs w:val="28"/>
        </w:rPr>
        <w:t xml:space="preserve">, Л. </w:t>
      </w:r>
      <w:proofErr w:type="spellStart"/>
      <w:r w:rsidRPr="00521509">
        <w:rPr>
          <w:rFonts w:ascii="Times New Roman" w:hAnsi="Times New Roman"/>
          <w:sz w:val="28"/>
          <w:szCs w:val="28"/>
        </w:rPr>
        <w:t>Витгенштейна</w:t>
      </w:r>
      <w:proofErr w:type="spellEnd"/>
      <w:r w:rsidRPr="00521509">
        <w:rPr>
          <w:rFonts w:ascii="Times New Roman" w:hAnsi="Times New Roman"/>
          <w:sz w:val="28"/>
          <w:szCs w:val="28"/>
        </w:rPr>
        <w:t xml:space="preserve"> и М. Фуко, утверждает, что «неуважение к чисто академическому философствованию» объясняется тем, что «философия имеет более важную экзистенциальную задачу: помочь нам жить лучшей жизнью, совершенствуя себя через самопознание, самокритику и само</w:t>
      </w:r>
      <w:r w:rsidR="004C3CD5">
        <w:rPr>
          <w:rFonts w:ascii="Times New Roman" w:hAnsi="Times New Roman"/>
          <w:sz w:val="28"/>
          <w:szCs w:val="28"/>
        </w:rPr>
        <w:t>дисциплину</w:t>
      </w:r>
      <w:r w:rsidRPr="00521509">
        <w:rPr>
          <w:rFonts w:ascii="Times New Roman" w:hAnsi="Times New Roman"/>
          <w:sz w:val="28"/>
          <w:szCs w:val="28"/>
        </w:rPr>
        <w:t>. Философия – это больше, чем просто мысль, это жизненная практика, где теория получает свой истинный смысл и ценность только в контексте жизни, в которой она функционирует, в конкретном стремлении к лучшей жизни»</w:t>
      </w:r>
      <w:r w:rsidR="007756FF" w:rsidRPr="007756FF">
        <w:rPr>
          <w:rFonts w:ascii="Times New Roman" w:hAnsi="Times New Roman"/>
          <w:sz w:val="28"/>
          <w:szCs w:val="28"/>
        </w:rPr>
        <w:t xml:space="preserve"> [17]</w:t>
      </w:r>
      <w:r w:rsidRPr="00521509">
        <w:rPr>
          <w:rFonts w:ascii="Times New Roman" w:hAnsi="Times New Roman"/>
          <w:sz w:val="28"/>
          <w:szCs w:val="28"/>
        </w:rPr>
        <w:t>.</w:t>
      </w:r>
    </w:p>
    <w:p w:rsidR="00521509" w:rsidRPr="00521509" w:rsidRDefault="00521509" w:rsidP="0052150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1509">
        <w:rPr>
          <w:rFonts w:ascii="Times New Roman" w:hAnsi="Times New Roman"/>
          <w:sz w:val="28"/>
          <w:szCs w:val="28"/>
        </w:rPr>
        <w:t xml:space="preserve">Идея философии как «помощи самому себе» в искусстве жизни была изначально главной целью философии, и она остается достойной внимания. Тем не менее, это может вызвать пренебрежительную ухмылку у большинства профессиональных философов. Один из них пишет: «Идея философии как осознанной жизненной практики, которая делает жизнь прекрасной и счастливой, так же чужда современной профессиональной философии, как астрология астрофизике» </w:t>
      </w:r>
      <w:r w:rsidR="007756FF" w:rsidRPr="007756FF">
        <w:rPr>
          <w:rFonts w:ascii="Times New Roman" w:hAnsi="Times New Roman"/>
          <w:sz w:val="28"/>
          <w:szCs w:val="28"/>
        </w:rPr>
        <w:t xml:space="preserve">[17, </w:t>
      </w:r>
      <w:r w:rsidR="007756FF">
        <w:rPr>
          <w:rFonts w:ascii="Times New Roman" w:hAnsi="Times New Roman"/>
          <w:sz w:val="28"/>
          <w:szCs w:val="28"/>
          <w:lang w:val="en-US"/>
        </w:rPr>
        <w:t>p</w:t>
      </w:r>
      <w:r w:rsidR="007756FF" w:rsidRPr="007756FF">
        <w:rPr>
          <w:rFonts w:ascii="Times New Roman" w:hAnsi="Times New Roman"/>
          <w:sz w:val="28"/>
          <w:szCs w:val="28"/>
        </w:rPr>
        <w:t>. 3]</w:t>
      </w:r>
      <w:r w:rsidRPr="00521509">
        <w:rPr>
          <w:rFonts w:ascii="Times New Roman" w:hAnsi="Times New Roman"/>
          <w:sz w:val="28"/>
          <w:szCs w:val="28"/>
        </w:rPr>
        <w:t xml:space="preserve">. А другой современный философ предупреждает нас: «Философия – прекрасный предмет для изучения, но она не преобразует человеческую жизнь ... Слишком многое из нее бесполезно для человека» </w:t>
      </w:r>
      <w:r w:rsidR="007756FF" w:rsidRPr="007756FF">
        <w:rPr>
          <w:rFonts w:ascii="Times New Roman" w:hAnsi="Times New Roman"/>
          <w:sz w:val="28"/>
          <w:szCs w:val="28"/>
        </w:rPr>
        <w:t xml:space="preserve">[13, </w:t>
      </w:r>
      <w:r w:rsidR="007756FF">
        <w:rPr>
          <w:rFonts w:ascii="Times New Roman" w:hAnsi="Times New Roman"/>
          <w:sz w:val="28"/>
          <w:szCs w:val="28"/>
          <w:lang w:val="en-US"/>
        </w:rPr>
        <w:t>p</w:t>
      </w:r>
      <w:r w:rsidR="007756FF" w:rsidRPr="007756FF">
        <w:rPr>
          <w:rFonts w:ascii="Times New Roman" w:hAnsi="Times New Roman"/>
          <w:sz w:val="28"/>
          <w:szCs w:val="28"/>
        </w:rPr>
        <w:t>. 6]</w:t>
      </w:r>
      <w:r w:rsidRPr="00521509">
        <w:rPr>
          <w:rFonts w:ascii="Times New Roman" w:hAnsi="Times New Roman"/>
          <w:sz w:val="28"/>
          <w:szCs w:val="28"/>
        </w:rPr>
        <w:t>.</w:t>
      </w:r>
    </w:p>
    <w:p w:rsidR="00521509" w:rsidRPr="00521509" w:rsidRDefault="00521509" w:rsidP="0052150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1509">
        <w:rPr>
          <w:rFonts w:ascii="Times New Roman" w:hAnsi="Times New Roman"/>
          <w:sz w:val="28"/>
          <w:szCs w:val="28"/>
        </w:rPr>
        <w:t xml:space="preserve">Философ-консультант, который считает, что философская теория не важна, не так сильно отличается от профессора, о котором говорилось выше. Ибо консультант не дает своей собственной дисциплине, философии, проявлять любовь к мудрости или быть плодотворным «путеводителем» по жизни. Он скорее будет заимствовать формы консультирования из других дисциплин, таких как психология, теории </w:t>
      </w:r>
      <w:r w:rsidRPr="00521509">
        <w:rPr>
          <w:rFonts w:ascii="Times New Roman" w:hAnsi="Times New Roman"/>
          <w:sz w:val="28"/>
          <w:szCs w:val="28"/>
          <w:lang w:val="en-US"/>
        </w:rPr>
        <w:t>New</w:t>
      </w:r>
      <w:r w:rsidRPr="00521509">
        <w:rPr>
          <w:rFonts w:ascii="Times New Roman" w:hAnsi="Times New Roman"/>
          <w:sz w:val="28"/>
          <w:szCs w:val="28"/>
        </w:rPr>
        <w:t xml:space="preserve"> </w:t>
      </w:r>
      <w:r w:rsidRPr="00521509">
        <w:rPr>
          <w:rFonts w:ascii="Times New Roman" w:hAnsi="Times New Roman"/>
          <w:sz w:val="28"/>
          <w:szCs w:val="28"/>
          <w:lang w:val="en-US"/>
        </w:rPr>
        <w:t>Age</w:t>
      </w:r>
      <w:r w:rsidRPr="00521509">
        <w:rPr>
          <w:rFonts w:ascii="Times New Roman" w:hAnsi="Times New Roman"/>
          <w:sz w:val="28"/>
          <w:szCs w:val="28"/>
        </w:rPr>
        <w:t xml:space="preserve"> и т.д. Однако не принимать философию всерьез, значит не верить в ее силу, не принимать ее </w:t>
      </w:r>
      <w:r w:rsidRPr="00521509">
        <w:rPr>
          <w:rFonts w:ascii="Times New Roman" w:hAnsi="Times New Roman"/>
          <w:sz w:val="28"/>
          <w:szCs w:val="28"/>
        </w:rPr>
        <w:lastRenderedPageBreak/>
        <w:t>такой, какая она есть и не пользоваться всеми ее богатствами, а просто использовать ее время от времени, искажать и выдавать ее за то, чем она не является.</w:t>
      </w:r>
    </w:p>
    <w:p w:rsidR="00521509" w:rsidRPr="00521509" w:rsidRDefault="00521509" w:rsidP="0052150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1509">
        <w:rPr>
          <w:rFonts w:ascii="Times New Roman" w:hAnsi="Times New Roman"/>
          <w:i/>
          <w:sz w:val="28"/>
          <w:szCs w:val="28"/>
        </w:rPr>
        <w:t xml:space="preserve">Рефлексия </w:t>
      </w:r>
      <w:proofErr w:type="gramStart"/>
      <w:r w:rsidRPr="00521509">
        <w:rPr>
          <w:rFonts w:ascii="Times New Roman" w:hAnsi="Times New Roman"/>
          <w:i/>
          <w:sz w:val="28"/>
          <w:szCs w:val="28"/>
        </w:rPr>
        <w:t>адекватного</w:t>
      </w:r>
      <w:proofErr w:type="gramEnd"/>
      <w:r w:rsidRPr="00521509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521509">
        <w:rPr>
          <w:rFonts w:ascii="Times New Roman" w:hAnsi="Times New Roman"/>
          <w:i/>
          <w:sz w:val="28"/>
          <w:szCs w:val="28"/>
        </w:rPr>
        <w:t>Reflecting</w:t>
      </w:r>
      <w:proofErr w:type="spellEnd"/>
      <w:r w:rsidRPr="0052150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21509">
        <w:rPr>
          <w:rFonts w:ascii="Times New Roman" w:hAnsi="Times New Roman"/>
          <w:i/>
          <w:sz w:val="28"/>
          <w:szCs w:val="28"/>
        </w:rPr>
        <w:t>adequately</w:t>
      </w:r>
      <w:proofErr w:type="spellEnd"/>
      <w:r w:rsidRPr="00521509">
        <w:rPr>
          <w:rFonts w:ascii="Times New Roman" w:hAnsi="Times New Roman"/>
          <w:i/>
          <w:sz w:val="28"/>
          <w:szCs w:val="28"/>
        </w:rPr>
        <w:t>)</w:t>
      </w:r>
      <w:r w:rsidRPr="00521509">
        <w:rPr>
          <w:rFonts w:ascii="Times New Roman" w:hAnsi="Times New Roman"/>
          <w:sz w:val="28"/>
          <w:szCs w:val="28"/>
        </w:rPr>
        <w:t xml:space="preserve"> – вот та особенность, которая отличает философию от психологии и теорий </w:t>
      </w:r>
      <w:r w:rsidRPr="00521509">
        <w:rPr>
          <w:rFonts w:ascii="Times New Roman" w:hAnsi="Times New Roman"/>
          <w:sz w:val="28"/>
          <w:szCs w:val="28"/>
          <w:lang w:val="en-US"/>
        </w:rPr>
        <w:t>New</w:t>
      </w:r>
      <w:r w:rsidRPr="00521509">
        <w:rPr>
          <w:rFonts w:ascii="Times New Roman" w:hAnsi="Times New Roman"/>
          <w:sz w:val="28"/>
          <w:szCs w:val="28"/>
        </w:rPr>
        <w:t xml:space="preserve"> </w:t>
      </w:r>
      <w:r w:rsidRPr="00521509">
        <w:rPr>
          <w:rFonts w:ascii="Times New Roman" w:hAnsi="Times New Roman"/>
          <w:sz w:val="28"/>
          <w:szCs w:val="28"/>
          <w:lang w:val="en-US"/>
        </w:rPr>
        <w:t>Age</w:t>
      </w:r>
      <w:r w:rsidRPr="00521509">
        <w:rPr>
          <w:rFonts w:ascii="Times New Roman" w:hAnsi="Times New Roman"/>
          <w:sz w:val="28"/>
          <w:szCs w:val="28"/>
        </w:rPr>
        <w:t xml:space="preserve">. Различие с психологией заключается в специфике </w:t>
      </w:r>
      <w:r w:rsidRPr="00521509">
        <w:rPr>
          <w:rFonts w:ascii="Times New Roman" w:hAnsi="Times New Roman"/>
          <w:i/>
          <w:sz w:val="28"/>
          <w:szCs w:val="28"/>
        </w:rPr>
        <w:t>рефлексии</w:t>
      </w:r>
      <w:r w:rsidRPr="00521509">
        <w:rPr>
          <w:rFonts w:ascii="Times New Roman" w:hAnsi="Times New Roman"/>
          <w:sz w:val="28"/>
          <w:szCs w:val="28"/>
        </w:rPr>
        <w:t xml:space="preserve">: философская рефлексия абстрактна и это наделяет ее силой. Разница между философией и мышлением </w:t>
      </w:r>
      <w:r w:rsidRPr="00521509">
        <w:rPr>
          <w:rFonts w:ascii="Times New Roman" w:hAnsi="Times New Roman"/>
          <w:sz w:val="28"/>
          <w:szCs w:val="28"/>
          <w:lang w:val="en-US"/>
        </w:rPr>
        <w:t>New</w:t>
      </w:r>
      <w:r w:rsidRPr="00521509">
        <w:rPr>
          <w:rFonts w:ascii="Times New Roman" w:hAnsi="Times New Roman"/>
          <w:sz w:val="28"/>
          <w:szCs w:val="28"/>
        </w:rPr>
        <w:t xml:space="preserve"> </w:t>
      </w:r>
      <w:r w:rsidRPr="00521509">
        <w:rPr>
          <w:rFonts w:ascii="Times New Roman" w:hAnsi="Times New Roman"/>
          <w:sz w:val="28"/>
          <w:szCs w:val="28"/>
          <w:lang w:val="en-US"/>
        </w:rPr>
        <w:t>Age</w:t>
      </w:r>
      <w:r w:rsidRPr="00521509">
        <w:rPr>
          <w:rFonts w:ascii="Times New Roman" w:hAnsi="Times New Roman"/>
          <w:sz w:val="28"/>
          <w:szCs w:val="28"/>
        </w:rPr>
        <w:t xml:space="preserve"> заключается в </w:t>
      </w:r>
      <w:r w:rsidRPr="00521509">
        <w:rPr>
          <w:rFonts w:ascii="Times New Roman" w:hAnsi="Times New Roman"/>
          <w:i/>
          <w:sz w:val="28"/>
          <w:szCs w:val="28"/>
        </w:rPr>
        <w:t>адекватности</w:t>
      </w:r>
      <w:r w:rsidRPr="00521509">
        <w:rPr>
          <w:rFonts w:ascii="Times New Roman" w:hAnsi="Times New Roman"/>
          <w:sz w:val="28"/>
          <w:szCs w:val="28"/>
        </w:rPr>
        <w:t>: адекватность проистекает из строгости мышления, из аргументов, которые обеспечивают надежность выводов. Это делает эпистемологию и логику центром философской практики, хотя на конференциях и в сборниках статей по философской практике это едва просматривается.</w:t>
      </w:r>
    </w:p>
    <w:p w:rsidR="00521509" w:rsidRPr="00521509" w:rsidRDefault="00521509" w:rsidP="0052150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1509">
        <w:rPr>
          <w:rFonts w:ascii="Times New Roman" w:hAnsi="Times New Roman"/>
          <w:sz w:val="28"/>
          <w:szCs w:val="28"/>
        </w:rPr>
        <w:t>Серьезно относиться к философии, значит быть верным ее целям: формы обучения могут быть разными, в отношении консультантов, групп вне университета или в университете, но цели должны быть одинаковыми, иначе философия исчезает. На мой взгляд, у философии есть три взаимосвязанные цели. Во-первых, это истина (даже устанавливаемая путем фальсификации (</w:t>
      </w:r>
      <w:proofErr w:type="spellStart"/>
      <w:r w:rsidRPr="00521509">
        <w:rPr>
          <w:rFonts w:ascii="Times New Roman" w:hAnsi="Times New Roman"/>
          <w:i/>
          <w:sz w:val="28"/>
          <w:szCs w:val="28"/>
        </w:rPr>
        <w:t>via</w:t>
      </w:r>
      <w:proofErr w:type="spellEnd"/>
      <w:r w:rsidRPr="0052150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21509">
        <w:rPr>
          <w:rFonts w:ascii="Times New Roman" w:hAnsi="Times New Roman"/>
          <w:i/>
          <w:sz w:val="28"/>
          <w:szCs w:val="28"/>
        </w:rPr>
        <w:t>negativa</w:t>
      </w:r>
      <w:proofErr w:type="spellEnd"/>
      <w:r w:rsidRPr="00521509">
        <w:rPr>
          <w:rFonts w:ascii="Times New Roman" w:hAnsi="Times New Roman"/>
          <w:sz w:val="28"/>
          <w:szCs w:val="28"/>
        </w:rPr>
        <w:t>) как устранение ошибок, как в критическом рационализме Карла Поппера); истина более предпочтительна, чем счастье: между счастьем и истиной мы выбираем истину, ибо истина – это и есть счастье философа. Классической формулировкой этого принципа является высказывание Декарта: «считая знание истины большим совершенством, чем неведение, – даже если знание это направлено к нашей невыгоде – я признаю, что испытывать радость не так важно, как обладать большими знаниями»</w:t>
      </w:r>
      <w:r w:rsidR="007756FF" w:rsidRPr="007756FF">
        <w:rPr>
          <w:rFonts w:ascii="Times New Roman" w:hAnsi="Times New Roman"/>
          <w:sz w:val="28"/>
          <w:szCs w:val="28"/>
        </w:rPr>
        <w:t xml:space="preserve"> [1, </w:t>
      </w:r>
      <w:r w:rsidR="007756FF">
        <w:rPr>
          <w:rFonts w:ascii="Times New Roman" w:hAnsi="Times New Roman"/>
          <w:sz w:val="28"/>
          <w:szCs w:val="28"/>
          <w:lang w:val="en-US"/>
        </w:rPr>
        <w:t>c</w:t>
      </w:r>
      <w:r w:rsidR="007756FF" w:rsidRPr="007756FF">
        <w:rPr>
          <w:rFonts w:ascii="Times New Roman" w:hAnsi="Times New Roman"/>
          <w:sz w:val="28"/>
          <w:szCs w:val="28"/>
        </w:rPr>
        <w:t>. 522]</w:t>
      </w:r>
      <w:r w:rsidRPr="00521509">
        <w:rPr>
          <w:rFonts w:ascii="Times New Roman" w:hAnsi="Times New Roman"/>
          <w:sz w:val="28"/>
          <w:szCs w:val="28"/>
        </w:rPr>
        <w:t xml:space="preserve">. Во-вторых, освобождение, пусть частичное, от иллюзий, предрассудков и интеллектуального эгоцентризма. И, в-третьих, мудрость, даже если она негативная, в смысле осознания того, что я не знаю, и выяснения того, что я не хочу знать, что приводит в конечном итоге к лучшему пониманию или </w:t>
      </w:r>
      <w:r w:rsidR="004C3CD5">
        <w:rPr>
          <w:rFonts w:ascii="Times New Roman" w:hAnsi="Times New Roman"/>
          <w:sz w:val="28"/>
          <w:szCs w:val="28"/>
        </w:rPr>
        <w:t>само</w:t>
      </w:r>
      <w:r w:rsidRPr="00521509">
        <w:rPr>
          <w:rFonts w:ascii="Times New Roman" w:hAnsi="Times New Roman"/>
          <w:sz w:val="28"/>
          <w:szCs w:val="28"/>
        </w:rPr>
        <w:t>сознанию. Отношение, которое связывает эти цели, скорее всего, следующее: освобождение от любой неправды есть путь к мудрости.</w:t>
      </w:r>
    </w:p>
    <w:p w:rsidR="00521509" w:rsidRPr="00521509" w:rsidRDefault="00521509" w:rsidP="0052150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521509">
        <w:rPr>
          <w:rFonts w:ascii="Times New Roman" w:hAnsi="Times New Roman"/>
          <w:sz w:val="28"/>
          <w:szCs w:val="28"/>
        </w:rPr>
        <w:t xml:space="preserve">Для того чтобы еще глубже прояснить эти </w:t>
      </w:r>
      <w:r w:rsidR="00984C74">
        <w:rPr>
          <w:rFonts w:ascii="Times New Roman" w:hAnsi="Times New Roman"/>
          <w:sz w:val="28"/>
          <w:szCs w:val="28"/>
        </w:rPr>
        <w:t>цели</w:t>
      </w:r>
      <w:r w:rsidRPr="00521509">
        <w:rPr>
          <w:rFonts w:ascii="Times New Roman" w:hAnsi="Times New Roman"/>
          <w:sz w:val="28"/>
          <w:szCs w:val="28"/>
        </w:rPr>
        <w:t xml:space="preserve">, следует обратиться к двум традициям внутри философии: одну традицию можно назвать </w:t>
      </w:r>
      <w:proofErr w:type="spellStart"/>
      <w:r w:rsidRPr="00521509">
        <w:rPr>
          <w:rFonts w:ascii="Times New Roman" w:hAnsi="Times New Roman"/>
          <w:sz w:val="28"/>
          <w:szCs w:val="28"/>
        </w:rPr>
        <w:t>перфекционизмом</w:t>
      </w:r>
      <w:proofErr w:type="spellEnd"/>
      <w:r w:rsidRPr="00521509">
        <w:rPr>
          <w:rFonts w:ascii="Times New Roman" w:hAnsi="Times New Roman"/>
          <w:sz w:val="28"/>
          <w:szCs w:val="28"/>
        </w:rPr>
        <w:t xml:space="preserve"> или «радикальной» философией, другую – </w:t>
      </w:r>
      <w:proofErr w:type="spellStart"/>
      <w:r w:rsidRPr="00521509">
        <w:rPr>
          <w:rFonts w:ascii="Times New Roman" w:hAnsi="Times New Roman"/>
          <w:sz w:val="28"/>
          <w:szCs w:val="28"/>
        </w:rPr>
        <w:t>мелиоризмом</w:t>
      </w:r>
      <w:proofErr w:type="spellEnd"/>
      <w:r w:rsidRPr="00521509">
        <w:rPr>
          <w:rFonts w:ascii="Times New Roman" w:hAnsi="Times New Roman"/>
          <w:sz w:val="28"/>
          <w:szCs w:val="28"/>
        </w:rPr>
        <w:t xml:space="preserve"> или «умеренной» философией. Обе традиции живы как в академической философии, так и практикуются во множестве форм философского консультирования. Обе традиции являются обоснованными и важными, однако незнание различий между ними приводит к напряженным отношениям среди философов-консультантов и между философами-консультантами и учеными. Те, кто знаком с восточной философией, узнают западный аналог буддийских школ, ведущих к освобождению, школы Хинаяны или Малой колесницы, с одной стороны, и школы Махаяны или Большой колесницы, с другой. </w:t>
      </w:r>
      <w:proofErr w:type="gramStart"/>
      <w:r w:rsidRPr="00521509">
        <w:rPr>
          <w:rFonts w:ascii="Times New Roman" w:hAnsi="Times New Roman"/>
          <w:sz w:val="28"/>
          <w:szCs w:val="28"/>
        </w:rPr>
        <w:t xml:space="preserve">Можно описать это посредством других терминов: элитарный </w:t>
      </w:r>
      <w:r w:rsidRPr="00521509">
        <w:rPr>
          <w:rFonts w:ascii="Times New Roman" w:hAnsi="Times New Roman"/>
          <w:sz w:val="28"/>
          <w:szCs w:val="28"/>
          <w:lang w:val="en-US"/>
        </w:rPr>
        <w:t>versus</w:t>
      </w:r>
      <w:r w:rsidRPr="00521509">
        <w:rPr>
          <w:rFonts w:ascii="Times New Roman" w:hAnsi="Times New Roman"/>
          <w:sz w:val="28"/>
          <w:szCs w:val="28"/>
        </w:rPr>
        <w:t xml:space="preserve"> эгалитарный, аристократичный </w:t>
      </w:r>
      <w:r w:rsidRPr="00521509">
        <w:rPr>
          <w:rFonts w:ascii="Times New Roman" w:hAnsi="Times New Roman"/>
          <w:sz w:val="28"/>
          <w:szCs w:val="28"/>
          <w:lang w:val="en-US"/>
        </w:rPr>
        <w:t>versus</w:t>
      </w:r>
      <w:r w:rsidRPr="00521509">
        <w:rPr>
          <w:rFonts w:ascii="Times New Roman" w:hAnsi="Times New Roman"/>
          <w:sz w:val="28"/>
          <w:szCs w:val="28"/>
        </w:rPr>
        <w:t xml:space="preserve"> демократичный, ориентированный на уникальный талант </w:t>
      </w:r>
      <w:r w:rsidRPr="00521509">
        <w:rPr>
          <w:rFonts w:ascii="Times New Roman" w:hAnsi="Times New Roman"/>
          <w:sz w:val="28"/>
          <w:szCs w:val="28"/>
          <w:lang w:val="en-US"/>
        </w:rPr>
        <w:t>versus</w:t>
      </w:r>
      <w:r w:rsidRPr="00521509">
        <w:rPr>
          <w:rFonts w:ascii="Times New Roman" w:hAnsi="Times New Roman"/>
          <w:sz w:val="28"/>
          <w:szCs w:val="28"/>
        </w:rPr>
        <w:t xml:space="preserve"> ориентированный на равные возможности и т.д. </w:t>
      </w:r>
      <w:proofErr w:type="gramEnd"/>
    </w:p>
    <w:p w:rsidR="00521509" w:rsidRPr="00521509" w:rsidRDefault="00521509" w:rsidP="0052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09" w:rsidRPr="00521509" w:rsidRDefault="00521509" w:rsidP="00255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09">
        <w:rPr>
          <w:rFonts w:ascii="Times New Roman" w:hAnsi="Times New Roman" w:cs="Times New Roman"/>
          <w:b/>
          <w:sz w:val="28"/>
          <w:szCs w:val="28"/>
        </w:rPr>
        <w:t xml:space="preserve">2. «Радикальная» философия: </w:t>
      </w:r>
      <w:proofErr w:type="spellStart"/>
      <w:r w:rsidRPr="00521509">
        <w:rPr>
          <w:rFonts w:ascii="Times New Roman" w:hAnsi="Times New Roman" w:cs="Times New Roman"/>
          <w:b/>
          <w:sz w:val="28"/>
          <w:szCs w:val="28"/>
        </w:rPr>
        <w:t>перфекционизм</w:t>
      </w:r>
      <w:proofErr w:type="spellEnd"/>
    </w:p>
    <w:p w:rsidR="00521509" w:rsidRPr="00521509" w:rsidRDefault="00521509" w:rsidP="00521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«Если вы не гений, философия для вас – неблагодарное дело» (Ирис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Мирдох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>)</w:t>
      </w:r>
      <w:r w:rsidR="007756FF" w:rsidRPr="007756FF">
        <w:rPr>
          <w:rFonts w:ascii="Times New Roman" w:hAnsi="Times New Roman" w:cs="Times New Roman"/>
          <w:sz w:val="28"/>
          <w:szCs w:val="28"/>
        </w:rPr>
        <w:t xml:space="preserve"> [14, </w:t>
      </w:r>
      <w:r w:rsidR="007756F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756FF" w:rsidRPr="007756FF">
        <w:rPr>
          <w:rFonts w:ascii="Times New Roman" w:hAnsi="Times New Roman" w:cs="Times New Roman"/>
          <w:sz w:val="28"/>
          <w:szCs w:val="28"/>
        </w:rPr>
        <w:t>. 132]</w:t>
      </w:r>
      <w:r w:rsidRPr="00521509">
        <w:rPr>
          <w:rFonts w:ascii="Times New Roman" w:hAnsi="Times New Roman" w:cs="Times New Roman"/>
          <w:sz w:val="28"/>
          <w:szCs w:val="28"/>
        </w:rPr>
        <w:t>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Любой, кто преподает историю философии студентам нефилософских специальностей, поражается тому, каким радикальным предприятием для них является в этом случае философия. Если лектор сам этого не заметит, его ученики не преминут это сделать. Нельзя не прийти к выводу, что философия действительно революционна во все времена по следующим причинам. Она представляет собой альтернативу господствующей религии и любым другим установлениям. Она крайне критично относится к общественным ценностям – отвергает здравый смысл, некритические взгляды людей, убеждая их все подвергать сомнению и не принимать видимость за чистую монету. Она представляет собой также альтернативу общепринятым взглядам на успех: богатству, удовольствию, власти или славе. Это требует преобразования форм мышления и привычек, что чуждо большинству людей. Она полагает, что радикальное изменение возможно только благодаря пониманию и практике. Таким образом, сохраняя связь с другими дисциплинами, но занимая рефлексивную и критическую позицию, она дает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перфекционистский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21509">
        <w:rPr>
          <w:rFonts w:ascii="Times New Roman" w:hAnsi="Times New Roman" w:cs="Times New Roman"/>
          <w:sz w:val="28"/>
          <w:szCs w:val="28"/>
        </w:rPr>
        <w:t>амбициозный</w:t>
      </w:r>
      <w:proofErr w:type="gramEnd"/>
      <w:r w:rsidRPr="00521509">
        <w:rPr>
          <w:rFonts w:ascii="Times New Roman" w:hAnsi="Times New Roman" w:cs="Times New Roman"/>
          <w:sz w:val="28"/>
          <w:szCs w:val="28"/>
        </w:rPr>
        <w:t xml:space="preserve"> ответ на всевозможные потребности, в том числе, духовные. Она предписывает высшие идеалы в морали и этике, направленные на свободу, счастье или душевное спокойствие, и даже на философское спасение. Это путь для немногих. Редко кто живет в соответствии с ее принципами, и еще меньше осмеливаются этого требовать от других.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Рассмотрим, например, описание А. Шопенгауэром </w:t>
      </w:r>
      <w:r w:rsidR="004C3CD5">
        <w:rPr>
          <w:rFonts w:ascii="Times New Roman" w:hAnsi="Times New Roman" w:cs="Times New Roman"/>
          <w:sz w:val="28"/>
          <w:szCs w:val="28"/>
        </w:rPr>
        <w:t>процесса</w:t>
      </w:r>
      <w:r w:rsidRPr="00521509">
        <w:rPr>
          <w:rFonts w:ascii="Times New Roman" w:hAnsi="Times New Roman" w:cs="Times New Roman"/>
          <w:sz w:val="28"/>
          <w:szCs w:val="28"/>
        </w:rPr>
        <w:t xml:space="preserve"> философствования: «Следующие два требования предъявляются тем, кто философствует: они должны, во-первых, иметь мужество не таить в себе никакого вопроса и, во-вторых, все, что кажется само собой разумеющимся, доводить до сознания как проблему. Наконец, чтобы действительно отдаться философии, дух должен быть истинным: он не должен преследовать никаких целей и тем самым идти на поводу у воли, он всецело должен отдаться тому поучению, какое дают ему видимый мир и собственное сознание»</w:t>
      </w:r>
      <w:r w:rsidR="007756FF" w:rsidRPr="007756FF">
        <w:rPr>
          <w:rFonts w:ascii="Times New Roman" w:hAnsi="Times New Roman" w:cs="Times New Roman"/>
          <w:sz w:val="28"/>
          <w:szCs w:val="28"/>
        </w:rPr>
        <w:t xml:space="preserve"> [4, </w:t>
      </w:r>
      <w:r w:rsidR="007756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756FF" w:rsidRPr="007756FF">
        <w:rPr>
          <w:rFonts w:ascii="Times New Roman" w:hAnsi="Times New Roman" w:cs="Times New Roman"/>
          <w:sz w:val="28"/>
          <w:szCs w:val="28"/>
        </w:rPr>
        <w:t>. 5]</w:t>
      </w:r>
      <w:r w:rsidRPr="00521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>Эта философская традиция чрезвычайно богата и, как «вечная философия», время от времени переопределяет себя, являясь единственным предприятием, определение и роль которого подвергаются исключительно внутренней критике (мета-философия является частью философии, в то время как мета-психология, например, является частью философии науки). Снова и снова она умирала или объявлялась мертвой, отдавая лучшие идеи наукам, которые она создавала, или укрепляла религии, но, как феникс, она вновь и вновь возрождалась из пепла.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509">
        <w:rPr>
          <w:rFonts w:ascii="Times New Roman" w:hAnsi="Times New Roman" w:cs="Times New Roman"/>
          <w:sz w:val="28"/>
          <w:szCs w:val="28"/>
        </w:rPr>
        <w:t xml:space="preserve">Если вы думаете, что этот философский дух был утрачен в античности, когда, скажем, исчезли </w:t>
      </w:r>
      <w:r w:rsidR="00504886">
        <w:rPr>
          <w:rFonts w:ascii="Times New Roman" w:hAnsi="Times New Roman" w:cs="Times New Roman"/>
          <w:sz w:val="28"/>
          <w:szCs w:val="28"/>
        </w:rPr>
        <w:t>знаменитые</w:t>
      </w:r>
      <w:r w:rsidRPr="00521509">
        <w:rPr>
          <w:rFonts w:ascii="Times New Roman" w:hAnsi="Times New Roman" w:cs="Times New Roman"/>
          <w:sz w:val="28"/>
          <w:szCs w:val="28"/>
        </w:rPr>
        <w:t xml:space="preserve"> школы Сократа, Платона, Аристотеля, а также киник</w:t>
      </w:r>
      <w:r w:rsidR="00504886">
        <w:rPr>
          <w:rFonts w:ascii="Times New Roman" w:hAnsi="Times New Roman" w:cs="Times New Roman"/>
          <w:sz w:val="28"/>
          <w:szCs w:val="28"/>
        </w:rPr>
        <w:t>ов</w:t>
      </w:r>
      <w:r w:rsidRPr="00521509">
        <w:rPr>
          <w:rFonts w:ascii="Times New Roman" w:hAnsi="Times New Roman" w:cs="Times New Roman"/>
          <w:sz w:val="28"/>
          <w:szCs w:val="28"/>
        </w:rPr>
        <w:t>, стоик</w:t>
      </w:r>
      <w:r w:rsidR="00504886">
        <w:rPr>
          <w:rFonts w:ascii="Times New Roman" w:hAnsi="Times New Roman" w:cs="Times New Roman"/>
          <w:sz w:val="28"/>
          <w:szCs w:val="28"/>
        </w:rPr>
        <w:t>ов</w:t>
      </w:r>
      <w:r w:rsidRPr="00521509">
        <w:rPr>
          <w:rFonts w:ascii="Times New Roman" w:hAnsi="Times New Roman" w:cs="Times New Roman"/>
          <w:sz w:val="28"/>
          <w:szCs w:val="28"/>
        </w:rPr>
        <w:t>, киренаик</w:t>
      </w:r>
      <w:r w:rsidR="00504886">
        <w:rPr>
          <w:rFonts w:ascii="Times New Roman" w:hAnsi="Times New Roman" w:cs="Times New Roman"/>
          <w:sz w:val="28"/>
          <w:szCs w:val="28"/>
        </w:rPr>
        <w:t>ов</w:t>
      </w:r>
      <w:r w:rsidRPr="00521509">
        <w:rPr>
          <w:rFonts w:ascii="Times New Roman" w:hAnsi="Times New Roman" w:cs="Times New Roman"/>
          <w:sz w:val="28"/>
          <w:szCs w:val="28"/>
        </w:rPr>
        <w:t>, эпикурейц</w:t>
      </w:r>
      <w:r w:rsidR="00504886">
        <w:rPr>
          <w:rFonts w:ascii="Times New Roman" w:hAnsi="Times New Roman" w:cs="Times New Roman"/>
          <w:sz w:val="28"/>
          <w:szCs w:val="28"/>
        </w:rPr>
        <w:t>ев</w:t>
      </w:r>
      <w:r w:rsidRPr="00521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пирронист</w:t>
      </w:r>
      <w:r w:rsidR="0050488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, то еще раз </w:t>
      </w:r>
      <w:r w:rsidRPr="00521509">
        <w:rPr>
          <w:rFonts w:ascii="Times New Roman" w:hAnsi="Times New Roman" w:cs="Times New Roman"/>
          <w:sz w:val="28"/>
          <w:szCs w:val="28"/>
        </w:rPr>
        <w:lastRenderedPageBreak/>
        <w:t>обратитесь к учению Спинозы, Шопенгауэра, Ницше, Кьеркегора, экзистенциалистов, а также к движению под названием «философская практика».</w:t>
      </w:r>
      <w:proofErr w:type="gramEnd"/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Те, кто разделяет учение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перфекционистов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>, должны сами идти этой дорогой, иначе они не понимают содержания своего учения. Обычно они избегают представлять себя мудрецами, ведь по пути, на который они указывают, можно продвигаться с помощью коллективного поиска. Кроме того, вопреки общему мнению, они могут быть плюралистами, поскольку различные философские школы дают разные определения свободы, счастья, душевного спокойствия и тем более философского спасения. В этой традиции истина ценится больше, чем известность, и подходящ</w:t>
      </w:r>
      <w:r w:rsidR="00504886">
        <w:rPr>
          <w:rFonts w:ascii="Times New Roman" w:hAnsi="Times New Roman" w:cs="Times New Roman"/>
          <w:sz w:val="28"/>
          <w:szCs w:val="28"/>
        </w:rPr>
        <w:t xml:space="preserve">им образом </w:t>
      </w:r>
      <w:r w:rsidRPr="00521509">
        <w:rPr>
          <w:rFonts w:ascii="Times New Roman" w:hAnsi="Times New Roman" w:cs="Times New Roman"/>
          <w:sz w:val="28"/>
          <w:szCs w:val="28"/>
        </w:rPr>
        <w:t xml:space="preserve">для нее является </w:t>
      </w:r>
      <w:r w:rsidR="00504886">
        <w:rPr>
          <w:rFonts w:ascii="Times New Roman" w:hAnsi="Times New Roman" w:cs="Times New Roman"/>
          <w:sz w:val="28"/>
          <w:szCs w:val="28"/>
        </w:rPr>
        <w:t>образ</w:t>
      </w:r>
      <w:r w:rsidRPr="00521509">
        <w:rPr>
          <w:rFonts w:ascii="Times New Roman" w:hAnsi="Times New Roman" w:cs="Times New Roman"/>
          <w:sz w:val="28"/>
          <w:szCs w:val="28"/>
        </w:rPr>
        <w:t xml:space="preserve"> мудреца</w:t>
      </w:r>
      <w:r w:rsidR="007756FF" w:rsidRPr="007756FF">
        <w:rPr>
          <w:rFonts w:ascii="Times New Roman" w:hAnsi="Times New Roman" w:cs="Times New Roman"/>
          <w:sz w:val="28"/>
          <w:szCs w:val="28"/>
        </w:rPr>
        <w:t xml:space="preserve"> [15, </w:t>
      </w:r>
      <w:r w:rsidR="007756F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756FF" w:rsidRPr="007756FF">
        <w:rPr>
          <w:rFonts w:ascii="Times New Roman" w:hAnsi="Times New Roman" w:cs="Times New Roman"/>
          <w:sz w:val="28"/>
          <w:szCs w:val="28"/>
        </w:rPr>
        <w:t>. 47-70]</w:t>
      </w:r>
      <w:r w:rsidRPr="00521509">
        <w:rPr>
          <w:rFonts w:ascii="Times New Roman" w:hAnsi="Times New Roman" w:cs="Times New Roman"/>
          <w:sz w:val="28"/>
          <w:szCs w:val="28"/>
        </w:rPr>
        <w:t>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Хотя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 предполагает меньшинство, но большинство философских школ относятся именно к этому типу (даже экзистенциализм, который, по-видимому, является популяризацией взглядов Ницше и Кьеркегора, позиционирует себя в качестве идеальной аутентичности, что противоречит общепринятым взг</w:t>
      </w:r>
      <w:r w:rsidR="00504886">
        <w:rPr>
          <w:rFonts w:ascii="Times New Roman" w:hAnsi="Times New Roman" w:cs="Times New Roman"/>
          <w:sz w:val="28"/>
          <w:szCs w:val="28"/>
        </w:rPr>
        <w:t>лядам на счастье</w:t>
      </w:r>
      <w:r w:rsidRPr="00521509">
        <w:rPr>
          <w:rFonts w:ascii="Times New Roman" w:hAnsi="Times New Roman" w:cs="Times New Roman"/>
          <w:sz w:val="28"/>
          <w:szCs w:val="28"/>
        </w:rPr>
        <w:t xml:space="preserve">). Сегодня возрождается интерес к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перфекционизму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 в академических кругах</w:t>
      </w:r>
      <w:r w:rsidR="007756FF" w:rsidRPr="007756FF">
        <w:rPr>
          <w:rFonts w:ascii="Times New Roman" w:hAnsi="Times New Roman" w:cs="Times New Roman"/>
          <w:sz w:val="28"/>
          <w:szCs w:val="28"/>
        </w:rPr>
        <w:t xml:space="preserve"> [12]</w:t>
      </w:r>
      <w:r w:rsidR="001C699D" w:rsidRPr="001C699D">
        <w:rPr>
          <w:rFonts w:ascii="Times New Roman" w:hAnsi="Times New Roman" w:cs="Times New Roman"/>
          <w:sz w:val="28"/>
          <w:szCs w:val="28"/>
        </w:rPr>
        <w:t>.</w:t>
      </w:r>
      <w:r w:rsidRPr="00521509">
        <w:rPr>
          <w:rFonts w:ascii="Times New Roman" w:hAnsi="Times New Roman" w:cs="Times New Roman"/>
          <w:sz w:val="28"/>
          <w:szCs w:val="28"/>
        </w:rPr>
        <w:t xml:space="preserve"> И когда я говорю об опасностях</w:t>
      </w:r>
      <w:r w:rsidR="00504886">
        <w:rPr>
          <w:rFonts w:ascii="Times New Roman" w:hAnsi="Times New Roman" w:cs="Times New Roman"/>
          <w:sz w:val="28"/>
          <w:szCs w:val="28"/>
        </w:rPr>
        <w:t xml:space="preserve">, грозящих </w:t>
      </w:r>
      <w:r w:rsidRPr="00521509">
        <w:rPr>
          <w:rFonts w:ascii="Times New Roman" w:hAnsi="Times New Roman" w:cs="Times New Roman"/>
          <w:sz w:val="28"/>
          <w:szCs w:val="28"/>
        </w:rPr>
        <w:t>философии в свете грандиозных обещаний и глубоких разочарований для ее учеников</w:t>
      </w:r>
      <w:r w:rsidR="007756FF" w:rsidRPr="007756FF">
        <w:rPr>
          <w:rFonts w:ascii="Times New Roman" w:hAnsi="Times New Roman" w:cs="Times New Roman"/>
          <w:sz w:val="28"/>
          <w:szCs w:val="28"/>
        </w:rPr>
        <w:t xml:space="preserve"> [7]</w:t>
      </w:r>
      <w:r w:rsidRPr="00521509">
        <w:rPr>
          <w:rFonts w:ascii="Times New Roman" w:hAnsi="Times New Roman" w:cs="Times New Roman"/>
          <w:sz w:val="28"/>
          <w:szCs w:val="28"/>
        </w:rPr>
        <w:t>, я имею в виду именно эту философскую традицию.</w:t>
      </w:r>
    </w:p>
    <w:p w:rsidR="00521509" w:rsidRPr="00521509" w:rsidRDefault="00521509" w:rsidP="0052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09" w:rsidRPr="00521509" w:rsidRDefault="00521509" w:rsidP="00255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09">
        <w:rPr>
          <w:rFonts w:ascii="Times New Roman" w:hAnsi="Times New Roman" w:cs="Times New Roman"/>
          <w:b/>
          <w:sz w:val="28"/>
          <w:szCs w:val="28"/>
        </w:rPr>
        <w:t xml:space="preserve">3. «Умеренная» философия: </w:t>
      </w:r>
      <w:proofErr w:type="spellStart"/>
      <w:r w:rsidRPr="00521509">
        <w:rPr>
          <w:rFonts w:ascii="Times New Roman" w:hAnsi="Times New Roman" w:cs="Times New Roman"/>
          <w:b/>
          <w:sz w:val="28"/>
          <w:szCs w:val="28"/>
        </w:rPr>
        <w:t>мелиоризм</w:t>
      </w:r>
      <w:proofErr w:type="spellEnd"/>
    </w:p>
    <w:p w:rsidR="00521509" w:rsidRPr="00521509" w:rsidRDefault="00521509" w:rsidP="0052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мелиоризмом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 я подразумеваю те философские направления, которые менее </w:t>
      </w:r>
      <w:proofErr w:type="gramStart"/>
      <w:r w:rsidRPr="00521509">
        <w:rPr>
          <w:rFonts w:ascii="Times New Roman" w:hAnsi="Times New Roman" w:cs="Times New Roman"/>
          <w:sz w:val="28"/>
          <w:szCs w:val="28"/>
        </w:rPr>
        <w:t>амбициозны</w:t>
      </w:r>
      <w:proofErr w:type="gramEnd"/>
      <w:r w:rsidRPr="00521509">
        <w:rPr>
          <w:rFonts w:ascii="Times New Roman" w:hAnsi="Times New Roman" w:cs="Times New Roman"/>
          <w:sz w:val="28"/>
          <w:szCs w:val="28"/>
        </w:rPr>
        <w:t xml:space="preserve">, более соответствуют здравому смыслу, психологическим потребностям обычных людей и их социальным целям, скептически относятся к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перфекционистским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 устремлениям. Например, «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Никомахову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 этику» Аристотеля можно отнести к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мелиоризму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 за исключением десятой главы. Другими философами из этой традиции были бы Д. Юм, Д. Локк, Б. Рассел и К. Поппер.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Эту традицию следует развивать в дальнейшем, особенно, если предмет нашей заботы – философская практика. Чтобы заслужить титул «философская» и тем самым отличать себя от психологии и теорий и практик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мелиористская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 философская практика должна быть верна целям и методам философии. Цели, о которых говорилось выше, истина, освобождение и мудрость, должны быть достигнуты путем «рефлексии адекватного», которая обеспечивается с помощью философских </w:t>
      </w:r>
      <w:r w:rsidR="00336B97">
        <w:rPr>
          <w:rFonts w:ascii="Times New Roman" w:hAnsi="Times New Roman" w:cs="Times New Roman"/>
          <w:sz w:val="28"/>
          <w:szCs w:val="28"/>
        </w:rPr>
        <w:t>средств</w:t>
      </w:r>
      <w:r w:rsidRPr="00521509">
        <w:rPr>
          <w:rFonts w:ascii="Times New Roman" w:hAnsi="Times New Roman" w:cs="Times New Roman"/>
          <w:sz w:val="28"/>
          <w:szCs w:val="28"/>
        </w:rPr>
        <w:t>, таких как абстрактное мышление, логик</w:t>
      </w:r>
      <w:r w:rsidR="00336B97">
        <w:rPr>
          <w:rFonts w:ascii="Times New Roman" w:hAnsi="Times New Roman" w:cs="Times New Roman"/>
          <w:sz w:val="28"/>
          <w:szCs w:val="28"/>
        </w:rPr>
        <w:t>а</w:t>
      </w:r>
      <w:r w:rsidRPr="00521509">
        <w:rPr>
          <w:rFonts w:ascii="Times New Roman" w:hAnsi="Times New Roman" w:cs="Times New Roman"/>
          <w:sz w:val="28"/>
          <w:szCs w:val="28"/>
        </w:rPr>
        <w:t xml:space="preserve"> и эпистемологи</w:t>
      </w:r>
      <w:r w:rsidR="00336B97">
        <w:rPr>
          <w:rFonts w:ascii="Times New Roman" w:hAnsi="Times New Roman" w:cs="Times New Roman"/>
          <w:sz w:val="28"/>
          <w:szCs w:val="28"/>
        </w:rPr>
        <w:t>я</w:t>
      </w:r>
      <w:r w:rsidRPr="00521509">
        <w:rPr>
          <w:rFonts w:ascii="Times New Roman" w:hAnsi="Times New Roman" w:cs="Times New Roman"/>
          <w:sz w:val="28"/>
          <w:szCs w:val="28"/>
        </w:rPr>
        <w:t>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509">
        <w:rPr>
          <w:rFonts w:ascii="Times New Roman" w:hAnsi="Times New Roman" w:cs="Times New Roman"/>
          <w:sz w:val="28"/>
          <w:szCs w:val="28"/>
        </w:rPr>
        <w:t xml:space="preserve">Во-первых, хотелось бы подчеркнуть важность абстрактного мышления, во-вторых, хотелось бы предложить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эпистемологическую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 модель, подходящую для философской практики, а именно, «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агент-ориентированную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521509">
        <w:rPr>
          <w:rFonts w:ascii="Times New Roman" w:hAnsi="Times New Roman" w:cs="Times New Roman"/>
          <w:i/>
          <w:sz w:val="28"/>
          <w:szCs w:val="28"/>
        </w:rPr>
        <w:t>agent-based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>) (а не основанную на верованиях (</w:t>
      </w:r>
      <w:proofErr w:type="spellStart"/>
      <w:r w:rsidRPr="00521509">
        <w:rPr>
          <w:rFonts w:ascii="Times New Roman" w:hAnsi="Times New Roman" w:cs="Times New Roman"/>
          <w:i/>
          <w:sz w:val="28"/>
          <w:szCs w:val="28"/>
        </w:rPr>
        <w:t>belief-based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)) эпистемологию интеллектуальных добродетелей, и, наконец, учитывая, что интеллектуальные и нравственные добродетели тесно </w:t>
      </w:r>
      <w:r w:rsidRPr="00521509">
        <w:rPr>
          <w:rFonts w:ascii="Times New Roman" w:hAnsi="Times New Roman" w:cs="Times New Roman"/>
          <w:sz w:val="28"/>
          <w:szCs w:val="28"/>
        </w:rPr>
        <w:lastRenderedPageBreak/>
        <w:t>взаимосвязаны, хотелось бы обосновать представление о том, что философская практика играет важную моральную роль в демократическом, либеральном обществе.</w:t>
      </w:r>
      <w:proofErr w:type="gramEnd"/>
      <w:r w:rsidRPr="00521509">
        <w:rPr>
          <w:rFonts w:ascii="Times New Roman" w:hAnsi="Times New Roman" w:cs="Times New Roman"/>
          <w:sz w:val="28"/>
          <w:szCs w:val="28"/>
        </w:rPr>
        <w:t xml:space="preserve"> Для начала представлю суть этого вкратце.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Философия – это абстрактная дисциплина. Оставаться верным методам философии – это развивать абстрактное мышление, движение от </w:t>
      </w:r>
      <w:proofErr w:type="gramStart"/>
      <w:r w:rsidRPr="00521509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521509">
        <w:rPr>
          <w:rFonts w:ascii="Times New Roman" w:hAnsi="Times New Roman" w:cs="Times New Roman"/>
          <w:sz w:val="28"/>
          <w:szCs w:val="28"/>
        </w:rPr>
        <w:t xml:space="preserve"> к абстрактному и обратно. Усваивая знания в абстрактной форме, я верен средствам философии (абстрактному мышлению), а также целям практической философии (конкретному). Вместо того чтобы быть помехой, </w:t>
      </w:r>
      <w:proofErr w:type="gramStart"/>
      <w:r w:rsidRPr="00521509">
        <w:rPr>
          <w:rFonts w:ascii="Times New Roman" w:hAnsi="Times New Roman" w:cs="Times New Roman"/>
          <w:sz w:val="28"/>
          <w:szCs w:val="28"/>
        </w:rPr>
        <w:t>абстрактное</w:t>
      </w:r>
      <w:proofErr w:type="gramEnd"/>
      <w:r w:rsidRPr="00521509">
        <w:rPr>
          <w:rFonts w:ascii="Times New Roman" w:hAnsi="Times New Roman" w:cs="Times New Roman"/>
          <w:sz w:val="28"/>
          <w:szCs w:val="28"/>
        </w:rPr>
        <w:t xml:space="preserve"> служит терапевтическим инструментом философии.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>Эпистемология лежит в основе философии. Ее ценность заключается в развитии независимого мышления. Эпистемология добродетелей помогла бы философам-практикам развивать интеллектуальные добродетели, что, на мой взгляд, и есть философия. Этот аргумент тесно связан с моим методом вопросов и альтернативных ответов применительно к следующему: знание, как «интеллектуальное развитие», тесно связано со способностью принимать дополнительные или различные точки зрения, согласно позиции психологии (процесс развития мышления по Жану Пиаже) и истории науки</w:t>
      </w:r>
      <w:r w:rsidR="007756FF" w:rsidRPr="007756FF">
        <w:rPr>
          <w:rFonts w:ascii="Times New Roman" w:hAnsi="Times New Roman" w:cs="Times New Roman"/>
          <w:sz w:val="28"/>
          <w:szCs w:val="28"/>
        </w:rPr>
        <w:t xml:space="preserve"> [11]</w:t>
      </w:r>
      <w:r w:rsidRPr="00521509">
        <w:rPr>
          <w:rFonts w:ascii="Times New Roman" w:hAnsi="Times New Roman" w:cs="Times New Roman"/>
          <w:sz w:val="28"/>
          <w:szCs w:val="28"/>
        </w:rPr>
        <w:t>. Принятие разных точек зрения помогает развивать интеллектуальные добродетели, такие как беспристрастность или открытость к идеям других, критическое мышление как интеллектуальная уравновешенность или добродетель тщательного исследования, принимающего только то, что имеет доказательства. В целом философская практика</w:t>
      </w:r>
      <w:r w:rsidR="00023D03">
        <w:rPr>
          <w:rFonts w:ascii="Times New Roman" w:hAnsi="Times New Roman" w:cs="Times New Roman"/>
          <w:sz w:val="28"/>
          <w:szCs w:val="28"/>
        </w:rPr>
        <w:t xml:space="preserve"> </w:t>
      </w:r>
      <w:r w:rsidRPr="00521509">
        <w:rPr>
          <w:rFonts w:ascii="Times New Roman" w:hAnsi="Times New Roman" w:cs="Times New Roman"/>
          <w:sz w:val="28"/>
          <w:szCs w:val="28"/>
        </w:rPr>
        <w:t>способствует развитию добродетели интеллектуального мужества, в том числе настойчивости и определенности.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>Этика, которая развивает нравственные добродетели, является той моральной теорией, которая легче всего апеллирует к людям любых убеждений. Ее ценность заключается в развитии солидарности между людьми. Следует согласиться с утверждением Бертрана Рассела, вытекающим из этики Спинозы</w:t>
      </w:r>
      <w:r w:rsidR="007756FF" w:rsidRPr="007756FF">
        <w:rPr>
          <w:rFonts w:ascii="Times New Roman" w:hAnsi="Times New Roman" w:cs="Times New Roman"/>
          <w:sz w:val="28"/>
          <w:szCs w:val="28"/>
        </w:rPr>
        <w:t xml:space="preserve"> [9]</w:t>
      </w:r>
      <w:r w:rsidRPr="00521509">
        <w:rPr>
          <w:rFonts w:ascii="Times New Roman" w:hAnsi="Times New Roman" w:cs="Times New Roman"/>
          <w:sz w:val="28"/>
          <w:szCs w:val="28"/>
        </w:rPr>
        <w:t>, что «</w:t>
      </w:r>
      <w:r w:rsidR="00023D03">
        <w:rPr>
          <w:rFonts w:ascii="Times New Roman" w:hAnsi="Times New Roman" w:cs="Times New Roman"/>
          <w:sz w:val="28"/>
          <w:szCs w:val="28"/>
        </w:rPr>
        <w:t>принять</w:t>
      </w:r>
      <w:r w:rsidRPr="00521509">
        <w:rPr>
          <w:rFonts w:ascii="Times New Roman" w:hAnsi="Times New Roman" w:cs="Times New Roman"/>
          <w:sz w:val="28"/>
          <w:szCs w:val="28"/>
        </w:rPr>
        <w:t xml:space="preserve"> всю полноту мудрости можно, включив в нее не только интеллект, но и чувство» </w:t>
      </w:r>
      <w:r w:rsidR="007756FF" w:rsidRPr="007756FF">
        <w:rPr>
          <w:rFonts w:ascii="Times New Roman" w:hAnsi="Times New Roman" w:cs="Times New Roman"/>
          <w:sz w:val="28"/>
          <w:szCs w:val="28"/>
        </w:rPr>
        <w:t xml:space="preserve">[16, </w:t>
      </w:r>
      <w:r w:rsidR="007756F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756FF" w:rsidRPr="007756FF">
        <w:rPr>
          <w:rFonts w:ascii="Times New Roman" w:hAnsi="Times New Roman" w:cs="Times New Roman"/>
          <w:sz w:val="28"/>
          <w:szCs w:val="28"/>
        </w:rPr>
        <w:t>. 174]</w:t>
      </w:r>
      <w:r w:rsidRPr="00521509">
        <w:rPr>
          <w:rFonts w:ascii="Times New Roman" w:hAnsi="Times New Roman" w:cs="Times New Roman"/>
          <w:sz w:val="28"/>
          <w:szCs w:val="28"/>
        </w:rPr>
        <w:t>. Я считаю, что развитие лучших чувств – достойная философская цель</w:t>
      </w:r>
      <w:r w:rsidR="007756FF" w:rsidRPr="007756FF">
        <w:rPr>
          <w:rFonts w:ascii="Times New Roman" w:hAnsi="Times New Roman" w:cs="Times New Roman"/>
          <w:sz w:val="28"/>
          <w:szCs w:val="28"/>
        </w:rPr>
        <w:t xml:space="preserve"> [5; 6]</w:t>
      </w:r>
      <w:r w:rsidRPr="00521509">
        <w:rPr>
          <w:rFonts w:ascii="Times New Roman" w:hAnsi="Times New Roman" w:cs="Times New Roman"/>
          <w:sz w:val="28"/>
          <w:szCs w:val="28"/>
        </w:rPr>
        <w:t>, лучше всего достигаемая благодаря этике добродетелей.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Действительно, поощрение </w:t>
      </w:r>
      <w:r w:rsidR="00023D03">
        <w:rPr>
          <w:rFonts w:ascii="Times New Roman" w:hAnsi="Times New Roman" w:cs="Times New Roman"/>
          <w:sz w:val="28"/>
          <w:szCs w:val="28"/>
        </w:rPr>
        <w:t>нравственных</w:t>
      </w:r>
      <w:r w:rsidRPr="00521509">
        <w:rPr>
          <w:rFonts w:ascii="Times New Roman" w:hAnsi="Times New Roman" w:cs="Times New Roman"/>
          <w:sz w:val="28"/>
          <w:szCs w:val="28"/>
        </w:rPr>
        <w:t xml:space="preserve"> добродетелей – это не просто отдельные усилия для продвижения интеллектуальных добродетелей. Поскольку чувства связаны с интеллектуальными добродетелями, а интеллектуальные добродетели участвуют в управлении чувствами, их </w:t>
      </w:r>
      <w:r w:rsidR="00336B97">
        <w:rPr>
          <w:rFonts w:ascii="Times New Roman" w:hAnsi="Times New Roman" w:cs="Times New Roman"/>
          <w:sz w:val="28"/>
          <w:szCs w:val="28"/>
        </w:rPr>
        <w:t>взаимо</w:t>
      </w:r>
      <w:r w:rsidRPr="00521509">
        <w:rPr>
          <w:rFonts w:ascii="Times New Roman" w:hAnsi="Times New Roman" w:cs="Times New Roman"/>
          <w:sz w:val="28"/>
          <w:szCs w:val="28"/>
        </w:rPr>
        <w:t xml:space="preserve">действие показывает насколько размыто различие между </w:t>
      </w:r>
      <w:r w:rsidR="00336B97">
        <w:rPr>
          <w:rFonts w:ascii="Times New Roman" w:hAnsi="Times New Roman" w:cs="Times New Roman"/>
          <w:sz w:val="28"/>
          <w:szCs w:val="28"/>
        </w:rPr>
        <w:t>ними</w:t>
      </w:r>
      <w:r w:rsidRPr="00521509">
        <w:rPr>
          <w:rFonts w:ascii="Times New Roman" w:hAnsi="Times New Roman" w:cs="Times New Roman"/>
          <w:sz w:val="28"/>
          <w:szCs w:val="28"/>
        </w:rPr>
        <w:t>. Спиноза считал, что интеллектуальн</w:t>
      </w:r>
      <w:r w:rsidR="00336B97">
        <w:rPr>
          <w:rFonts w:ascii="Times New Roman" w:hAnsi="Times New Roman" w:cs="Times New Roman"/>
          <w:sz w:val="28"/>
          <w:szCs w:val="28"/>
        </w:rPr>
        <w:t>ые</w:t>
      </w:r>
      <w:r w:rsidRPr="00521509">
        <w:rPr>
          <w:rFonts w:ascii="Times New Roman" w:hAnsi="Times New Roman" w:cs="Times New Roman"/>
          <w:sz w:val="28"/>
          <w:szCs w:val="28"/>
        </w:rPr>
        <w:t xml:space="preserve"> добродетел</w:t>
      </w:r>
      <w:r w:rsidR="00336B97">
        <w:rPr>
          <w:rFonts w:ascii="Times New Roman" w:hAnsi="Times New Roman" w:cs="Times New Roman"/>
          <w:sz w:val="28"/>
          <w:szCs w:val="28"/>
        </w:rPr>
        <w:t>и</w:t>
      </w:r>
      <w:r w:rsidRPr="00521509">
        <w:rPr>
          <w:rFonts w:ascii="Times New Roman" w:hAnsi="Times New Roman" w:cs="Times New Roman"/>
          <w:sz w:val="28"/>
          <w:szCs w:val="28"/>
        </w:rPr>
        <w:t xml:space="preserve"> явля</w:t>
      </w:r>
      <w:r w:rsidR="00336B97">
        <w:rPr>
          <w:rFonts w:ascii="Times New Roman" w:hAnsi="Times New Roman" w:cs="Times New Roman"/>
          <w:sz w:val="28"/>
          <w:szCs w:val="28"/>
        </w:rPr>
        <w:t>ю</w:t>
      </w:r>
      <w:r w:rsidRPr="00521509">
        <w:rPr>
          <w:rFonts w:ascii="Times New Roman" w:hAnsi="Times New Roman" w:cs="Times New Roman"/>
          <w:sz w:val="28"/>
          <w:szCs w:val="28"/>
        </w:rPr>
        <w:t>тся ключом ко всем другим добродетелям</w:t>
      </w:r>
      <w:r w:rsidR="007756FF" w:rsidRPr="007756FF">
        <w:rPr>
          <w:rFonts w:ascii="Times New Roman" w:hAnsi="Times New Roman" w:cs="Times New Roman"/>
          <w:sz w:val="28"/>
          <w:szCs w:val="28"/>
        </w:rPr>
        <w:t xml:space="preserve"> [3, </w:t>
      </w:r>
      <w:r w:rsidR="007756F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756FF" w:rsidRPr="007756FF">
        <w:rPr>
          <w:rFonts w:ascii="Times New Roman" w:hAnsi="Times New Roman" w:cs="Times New Roman"/>
          <w:sz w:val="28"/>
          <w:szCs w:val="28"/>
        </w:rPr>
        <w:t>. 513]</w:t>
      </w:r>
      <w:r w:rsidRPr="00521509">
        <w:rPr>
          <w:rFonts w:ascii="Times New Roman" w:hAnsi="Times New Roman" w:cs="Times New Roman"/>
          <w:sz w:val="28"/>
          <w:szCs w:val="28"/>
        </w:rPr>
        <w:t>, а понимание различных точек зрения порождает плюрализм, терпимость, принятие, что будет способствовать большей солидарности между людьми.</w:t>
      </w:r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Джон Бенсон лучше всего выразил мою главную цель, определяя автономию </w:t>
      </w:r>
      <w:r w:rsidR="00023D03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Pr="00521509">
        <w:rPr>
          <w:rFonts w:ascii="Times New Roman" w:hAnsi="Times New Roman" w:cs="Times New Roman"/>
          <w:sz w:val="28"/>
          <w:szCs w:val="28"/>
        </w:rPr>
        <w:t xml:space="preserve">таким образом, чтобы это стало как </w:t>
      </w:r>
      <w:r w:rsidR="00336B97">
        <w:rPr>
          <w:rFonts w:ascii="Times New Roman" w:hAnsi="Times New Roman" w:cs="Times New Roman"/>
          <w:sz w:val="28"/>
          <w:szCs w:val="28"/>
        </w:rPr>
        <w:t>нравственной</w:t>
      </w:r>
      <w:r w:rsidRPr="00521509">
        <w:rPr>
          <w:rFonts w:ascii="Times New Roman" w:hAnsi="Times New Roman" w:cs="Times New Roman"/>
          <w:sz w:val="28"/>
          <w:szCs w:val="28"/>
        </w:rPr>
        <w:t>, так и интеллектуальной добродетелью: «Достоинство автономии</w:t>
      </w:r>
      <w:r w:rsidR="00023D03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521509">
        <w:rPr>
          <w:rFonts w:ascii="Times New Roman" w:hAnsi="Times New Roman" w:cs="Times New Roman"/>
          <w:sz w:val="28"/>
          <w:szCs w:val="28"/>
        </w:rPr>
        <w:t xml:space="preserve"> – это золотая середина характера в отношении зависимости от собственных сил в </w:t>
      </w:r>
      <w:r w:rsidRPr="00521509">
        <w:rPr>
          <w:rFonts w:ascii="Times New Roman" w:hAnsi="Times New Roman" w:cs="Times New Roman"/>
          <w:sz w:val="28"/>
          <w:szCs w:val="28"/>
        </w:rPr>
        <w:lastRenderedPageBreak/>
        <w:t>действии, выборе и формировании мнений»</w:t>
      </w:r>
      <w:r w:rsidR="007756FF" w:rsidRPr="007756FF">
        <w:rPr>
          <w:rFonts w:ascii="Times New Roman" w:hAnsi="Times New Roman" w:cs="Times New Roman"/>
          <w:sz w:val="28"/>
          <w:szCs w:val="28"/>
        </w:rPr>
        <w:t xml:space="preserve"> [</w:t>
      </w:r>
      <w:r w:rsidR="00C13D00" w:rsidRPr="00C13D00">
        <w:rPr>
          <w:rFonts w:ascii="Times New Roman" w:hAnsi="Times New Roman" w:cs="Times New Roman"/>
          <w:sz w:val="28"/>
          <w:szCs w:val="28"/>
        </w:rPr>
        <w:t xml:space="preserve">8, </w:t>
      </w:r>
      <w:r w:rsidR="00C13D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13D00" w:rsidRPr="00C13D00">
        <w:rPr>
          <w:rFonts w:ascii="Times New Roman" w:hAnsi="Times New Roman" w:cs="Times New Roman"/>
          <w:sz w:val="28"/>
          <w:szCs w:val="28"/>
        </w:rPr>
        <w:t>. 205</w:t>
      </w:r>
      <w:r w:rsidR="007756FF" w:rsidRPr="007756FF">
        <w:rPr>
          <w:rFonts w:ascii="Times New Roman" w:hAnsi="Times New Roman" w:cs="Times New Roman"/>
          <w:sz w:val="28"/>
          <w:szCs w:val="28"/>
        </w:rPr>
        <w:t>]</w:t>
      </w:r>
      <w:r w:rsidRPr="00521509">
        <w:rPr>
          <w:rFonts w:ascii="Times New Roman" w:hAnsi="Times New Roman" w:cs="Times New Roman"/>
          <w:sz w:val="28"/>
          <w:szCs w:val="28"/>
        </w:rPr>
        <w:t xml:space="preserve">. Он утверждает, что «автономное нравственное мышление действует параллельно с автономным теоретическим мышлением: одно связано с тем, что должно быть сделано, а другое с тем, что имеет место быть...» </w:t>
      </w:r>
      <w:r w:rsidR="00C13D00" w:rsidRPr="00C13D00">
        <w:rPr>
          <w:rFonts w:ascii="Times New Roman" w:hAnsi="Times New Roman" w:cs="Times New Roman"/>
          <w:sz w:val="28"/>
          <w:szCs w:val="28"/>
        </w:rPr>
        <w:t xml:space="preserve">[8, </w:t>
      </w:r>
      <w:r w:rsidR="00C13D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13D00" w:rsidRPr="00C13D00">
        <w:rPr>
          <w:rFonts w:ascii="Times New Roman" w:hAnsi="Times New Roman" w:cs="Times New Roman"/>
          <w:sz w:val="28"/>
          <w:szCs w:val="28"/>
        </w:rPr>
        <w:t>. 208]</w:t>
      </w:r>
      <w:r w:rsidRPr="005215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21509">
        <w:rPr>
          <w:rFonts w:ascii="Times New Roman" w:hAnsi="Times New Roman" w:cs="Times New Roman"/>
          <w:sz w:val="28"/>
          <w:szCs w:val="28"/>
        </w:rPr>
        <w:t xml:space="preserve">Достоинство автономии </w:t>
      </w:r>
      <w:r w:rsidR="00023D03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Pr="00521509">
        <w:rPr>
          <w:rFonts w:ascii="Times New Roman" w:hAnsi="Times New Roman" w:cs="Times New Roman"/>
          <w:sz w:val="28"/>
          <w:szCs w:val="28"/>
        </w:rPr>
        <w:t>тесно связано с мужеством, а также</w:t>
      </w:r>
      <w:r w:rsidR="00023D03">
        <w:rPr>
          <w:rFonts w:ascii="Times New Roman" w:hAnsi="Times New Roman" w:cs="Times New Roman"/>
          <w:sz w:val="28"/>
          <w:szCs w:val="28"/>
        </w:rPr>
        <w:t xml:space="preserve"> со</w:t>
      </w:r>
      <w:r w:rsidRPr="00521509">
        <w:rPr>
          <w:rFonts w:ascii="Times New Roman" w:hAnsi="Times New Roman" w:cs="Times New Roman"/>
          <w:sz w:val="28"/>
          <w:szCs w:val="28"/>
        </w:rPr>
        <w:t xml:space="preserve"> смирением, и это показывает связь между когнитивными и волевыми процессами, поскольку, как утверждает Бенсон, «автономия в мышлении требует интеллектуальных навыков, включая способность принимать позицию того, кто знает что-то лучше вас, а также способность контролировать эмоции, которые мешают правильному использованию этих навыков»</w:t>
      </w:r>
      <w:r w:rsidR="00C13D00" w:rsidRPr="00C13D00">
        <w:rPr>
          <w:rFonts w:ascii="Times New Roman" w:hAnsi="Times New Roman" w:cs="Times New Roman"/>
          <w:sz w:val="28"/>
          <w:szCs w:val="28"/>
        </w:rPr>
        <w:t xml:space="preserve"> [8, </w:t>
      </w:r>
      <w:r w:rsidR="00C13D0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13D00" w:rsidRPr="00C13D00">
        <w:rPr>
          <w:rFonts w:ascii="Times New Roman" w:hAnsi="Times New Roman" w:cs="Times New Roman"/>
          <w:sz w:val="28"/>
          <w:szCs w:val="28"/>
        </w:rPr>
        <w:t>. 2</w:t>
      </w:r>
      <w:r w:rsidR="00C13D00" w:rsidRPr="00E654E8">
        <w:rPr>
          <w:rFonts w:ascii="Times New Roman" w:hAnsi="Times New Roman" w:cs="Times New Roman"/>
          <w:sz w:val="28"/>
          <w:szCs w:val="28"/>
        </w:rPr>
        <w:t>13</w:t>
      </w:r>
      <w:r w:rsidR="00C13D00" w:rsidRPr="00C13D00">
        <w:rPr>
          <w:rFonts w:ascii="Times New Roman" w:hAnsi="Times New Roman" w:cs="Times New Roman"/>
          <w:sz w:val="28"/>
          <w:szCs w:val="28"/>
        </w:rPr>
        <w:t>]</w:t>
      </w:r>
      <w:r w:rsidRPr="005215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1509" w:rsidRPr="00521509" w:rsidRDefault="00521509" w:rsidP="0052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09">
        <w:rPr>
          <w:rFonts w:ascii="Times New Roman" w:hAnsi="Times New Roman" w:cs="Times New Roman"/>
          <w:sz w:val="28"/>
          <w:szCs w:val="28"/>
        </w:rPr>
        <w:t xml:space="preserve">Эти три инструмента </w:t>
      </w:r>
      <w:proofErr w:type="spellStart"/>
      <w:r w:rsidRPr="00521509">
        <w:rPr>
          <w:rFonts w:ascii="Times New Roman" w:hAnsi="Times New Roman" w:cs="Times New Roman"/>
          <w:sz w:val="28"/>
          <w:szCs w:val="28"/>
        </w:rPr>
        <w:t>мелиористской</w:t>
      </w:r>
      <w:proofErr w:type="spellEnd"/>
      <w:r w:rsidRPr="00521509">
        <w:rPr>
          <w:rFonts w:ascii="Times New Roman" w:hAnsi="Times New Roman" w:cs="Times New Roman"/>
          <w:sz w:val="28"/>
          <w:szCs w:val="28"/>
        </w:rPr>
        <w:t xml:space="preserve"> философской практики (абстрактное мышление, интеллектуальные, а также </w:t>
      </w:r>
      <w:r w:rsidR="00023D03">
        <w:rPr>
          <w:rFonts w:ascii="Times New Roman" w:hAnsi="Times New Roman" w:cs="Times New Roman"/>
          <w:sz w:val="28"/>
          <w:szCs w:val="28"/>
        </w:rPr>
        <w:t>нравственные</w:t>
      </w:r>
      <w:r w:rsidRPr="00521509">
        <w:rPr>
          <w:rFonts w:ascii="Times New Roman" w:hAnsi="Times New Roman" w:cs="Times New Roman"/>
          <w:sz w:val="28"/>
          <w:szCs w:val="28"/>
        </w:rPr>
        <w:t xml:space="preserve"> добродетели), как мы надеемся, будут способствовать автономии философов-консультантов. Сведение к минимуму напряженности между свободой и равноправием, которое бросает вызов любому демократическому, либеральному обществу, можно считать конечной целью «умеренной» философской практики. </w:t>
      </w:r>
      <w:r w:rsidR="00023D0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654E8" w:rsidRPr="00E654E8">
        <w:rPr>
          <w:rFonts w:ascii="Times New Roman" w:hAnsi="Times New Roman" w:cs="Times New Roman"/>
          <w:sz w:val="28"/>
          <w:szCs w:val="28"/>
        </w:rPr>
        <w:t>(</w:t>
      </w:r>
      <w:r w:rsidR="00E654E8">
        <w:rPr>
          <w:rFonts w:ascii="Times New Roman" w:hAnsi="Times New Roman" w:cs="Times New Roman"/>
          <w:sz w:val="28"/>
          <w:szCs w:val="28"/>
        </w:rPr>
        <w:t>в следующей статье</w:t>
      </w:r>
      <w:r w:rsidR="00E654E8" w:rsidRPr="00E654E8">
        <w:rPr>
          <w:rFonts w:ascii="Times New Roman" w:hAnsi="Times New Roman" w:cs="Times New Roman"/>
          <w:sz w:val="28"/>
          <w:szCs w:val="28"/>
        </w:rPr>
        <w:t xml:space="preserve">) </w:t>
      </w:r>
      <w:r w:rsidR="00023D03">
        <w:rPr>
          <w:rFonts w:ascii="Times New Roman" w:hAnsi="Times New Roman" w:cs="Times New Roman"/>
          <w:sz w:val="28"/>
          <w:szCs w:val="28"/>
        </w:rPr>
        <w:t xml:space="preserve">мной будут </w:t>
      </w:r>
      <w:r w:rsidR="00065C10">
        <w:rPr>
          <w:rFonts w:ascii="Times New Roman" w:hAnsi="Times New Roman" w:cs="Times New Roman"/>
          <w:sz w:val="28"/>
          <w:szCs w:val="28"/>
        </w:rPr>
        <w:t xml:space="preserve">подробно раскрыты </w:t>
      </w:r>
      <w:r w:rsidRPr="00521509">
        <w:rPr>
          <w:rFonts w:ascii="Times New Roman" w:hAnsi="Times New Roman" w:cs="Times New Roman"/>
          <w:sz w:val="28"/>
          <w:szCs w:val="28"/>
        </w:rPr>
        <w:t>те положение, о которых вкратце говорилось выше.</w:t>
      </w:r>
    </w:p>
    <w:p w:rsidR="00521509" w:rsidRPr="00411FB6" w:rsidRDefault="00521509" w:rsidP="0052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FB6" w:rsidRPr="003F7A14" w:rsidRDefault="00411FB6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Декарт, Р. Из переписки 1643 – 1649 гг. </w:t>
      </w:r>
      <w:r w:rsidRPr="003F7A14">
        <w:rPr>
          <w:rFonts w:ascii="Times New Roman" w:hAnsi="Times New Roman" w:cs="Times New Roman"/>
          <w:sz w:val="28"/>
          <w:szCs w:val="28"/>
        </w:rPr>
        <w:t>[Текст] / Р. Декарт</w:t>
      </w:r>
      <w:r w:rsidRPr="003F7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gramStart"/>
      <w:r w:rsidRPr="003F7A14">
        <w:rPr>
          <w:rFonts w:ascii="Times New Roman" w:hAnsi="Times New Roman" w:cs="Times New Roman"/>
          <w:sz w:val="28"/>
          <w:szCs w:val="28"/>
          <w:shd w:val="clear" w:color="auto" w:fill="FFFFFF"/>
        </w:rPr>
        <w:t>Декарт</w:t>
      </w:r>
      <w:proofErr w:type="gramEnd"/>
      <w:r w:rsidRPr="003F7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 Сочинения: в 2 т. – М.: Мысль, 1994. – Т. 2. – С. 489-588. </w:t>
      </w:r>
    </w:p>
    <w:p w:rsidR="00065C10" w:rsidRPr="0004473B" w:rsidRDefault="00065C10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7A14">
        <w:rPr>
          <w:rFonts w:ascii="Times New Roman" w:hAnsi="Times New Roman" w:cs="Times New Roman"/>
          <w:sz w:val="28"/>
          <w:szCs w:val="28"/>
          <w:shd w:val="clear" w:color="auto" w:fill="FFFFFF"/>
        </w:rPr>
        <w:t>Сантаяна</w:t>
      </w:r>
      <w:proofErr w:type="spellEnd"/>
      <w:r w:rsidR="003822DC" w:rsidRPr="003F7A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F7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Дж. Характер и мировоззрение американцев</w:t>
      </w:r>
      <w:r w:rsidR="003822DC" w:rsidRPr="003F7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2DC" w:rsidRPr="003F7A14">
        <w:rPr>
          <w:rFonts w:ascii="Times New Roman" w:hAnsi="Times New Roman" w:cs="Times New Roman"/>
          <w:sz w:val="28"/>
          <w:szCs w:val="28"/>
        </w:rPr>
        <w:t xml:space="preserve">[Текст] / Дж. </w:t>
      </w:r>
      <w:proofErr w:type="spellStart"/>
      <w:r w:rsidR="003822DC" w:rsidRPr="00E654E8">
        <w:rPr>
          <w:rFonts w:ascii="Times New Roman" w:hAnsi="Times New Roman" w:cs="Times New Roman"/>
          <w:sz w:val="28"/>
          <w:szCs w:val="28"/>
        </w:rPr>
        <w:t>Сантаяна</w:t>
      </w:r>
      <w:proofErr w:type="spellEnd"/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22DC"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>М.: Идея-Пресс, 2003.</w:t>
      </w:r>
      <w:r w:rsidR="003822DC"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176 </w:t>
      </w:r>
      <w:proofErr w:type="gramStart"/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6FDF" w:rsidRPr="00E654E8" w:rsidRDefault="00B26FDF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>Спиноза</w:t>
      </w:r>
      <w:r w:rsid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Этика, доказанная в геометрическом порядке </w:t>
      </w:r>
      <w:r w:rsidR="00E654E8" w:rsidRPr="003F7A14">
        <w:rPr>
          <w:rFonts w:ascii="Times New Roman" w:hAnsi="Times New Roman" w:cs="Times New Roman"/>
          <w:sz w:val="28"/>
          <w:szCs w:val="28"/>
        </w:rPr>
        <w:t>[Текст] /</w:t>
      </w:r>
      <w:r w:rsidR="00E654E8" w:rsidRPr="00E654E8">
        <w:rPr>
          <w:rFonts w:ascii="Times New Roman" w:hAnsi="Times New Roman" w:cs="Times New Roman"/>
          <w:sz w:val="28"/>
          <w:szCs w:val="28"/>
        </w:rPr>
        <w:t xml:space="preserve"> </w:t>
      </w:r>
      <w:r w:rsidR="00E654E8">
        <w:rPr>
          <w:rFonts w:ascii="Times New Roman" w:hAnsi="Times New Roman" w:cs="Times New Roman"/>
          <w:sz w:val="28"/>
          <w:szCs w:val="28"/>
        </w:rPr>
        <w:t xml:space="preserve">Б. Спиноза </w:t>
      </w:r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// </w:t>
      </w:r>
      <w:proofErr w:type="gramStart"/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>Спиноза</w:t>
      </w:r>
      <w:proofErr w:type="gramEnd"/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Избранные произведения. – Ростов </w:t>
      </w:r>
      <w:proofErr w:type="spellStart"/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>/Д.: Феникс, 1998. – С. 325-591.</w:t>
      </w:r>
    </w:p>
    <w:p w:rsidR="00411FB6" w:rsidRPr="003F7A14" w:rsidRDefault="00411FB6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Шопенгауэр, А. </w:t>
      </w:r>
      <w:proofErr w:type="spellStart"/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Paralipomena</w:t>
      </w:r>
      <w:proofErr w:type="spellEnd"/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54E8">
        <w:rPr>
          <w:rFonts w:ascii="Times New Roman" w:hAnsi="Times New Roman" w:cs="Times New Roman"/>
          <w:sz w:val="28"/>
          <w:szCs w:val="28"/>
        </w:rPr>
        <w:t>[Текст] / А. Шопенгауэр</w:t>
      </w:r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gramStart"/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>Шопенгауэр</w:t>
      </w:r>
      <w:proofErr w:type="gramEnd"/>
      <w:r w:rsidRPr="00E6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Собрание сочинений: в 6 т. – М.:</w:t>
      </w:r>
      <w:r w:rsidRPr="003F7A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ТЕРРА – Книжный клуб; Республика, 2001. – Т. 5. – 528 с.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Amir, L.B. (2002). “The Role of Impersonal Love in Everyday Life”, in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Philosophy in Society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, H. </w:t>
      </w: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t>Herrestad</w:t>
      </w:r>
      <w:proofErr w:type="spellEnd"/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, A. Holt and H. </w:t>
      </w: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t>Sware</w:t>
      </w:r>
      <w:proofErr w:type="spellEnd"/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 (eds.)</w:t>
      </w:r>
      <w:r w:rsidR="00EE1F5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 Oslo: </w:t>
      </w: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t>Unipub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 pp. 217-242.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Amir, L.B. (2004). “The Affective Aspect of Wisdom: Some Conceptions of Love of Humanity and their Use in Philosophical Practice”,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Practical Philosophy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>, 7/1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 pp. 14-25.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Amir, L.B. (2004). “Three Questionable Assumptions of Philosophical Counseling”,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International Journal of Philosophical Practice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>, 2/1.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Benson, J. (1987). “Who Is the Autonomous Man?” in </w:t>
      </w: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t>Krutschwitz</w:t>
      </w:r>
      <w:proofErr w:type="spellEnd"/>
      <w:r w:rsidRPr="003F7A14">
        <w:rPr>
          <w:rFonts w:ascii="Times New Roman" w:hAnsi="Times New Roman" w:cs="Times New Roman"/>
          <w:sz w:val="28"/>
          <w:szCs w:val="28"/>
          <w:lang w:val="en-US"/>
        </w:rPr>
        <w:t>, R. and Robert</w:t>
      </w:r>
      <w:r w:rsidR="00EE1F5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4BC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 C. (eds.)</w:t>
      </w:r>
      <w:r w:rsidR="00E654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proofErr w:type="gramEnd"/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Virtues: Contemporary Essays on Moral Character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>, Belmont: Wadsworth.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Blackwell, K. (1985).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</w:t>
      </w:r>
      <w:proofErr w:type="spellStart"/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Spinozistic</w:t>
      </w:r>
      <w:proofErr w:type="spellEnd"/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Ethics of Bertrand Russell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, London: George Allen &amp; </w:t>
      </w: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t>Unwin</w:t>
      </w:r>
      <w:proofErr w:type="spellEnd"/>
      <w:r w:rsidRPr="003F7A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Foucault, M. (1984).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The Foucault Reader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>, New York: Vintage.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Holmes, R. (1976).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The Politics of the Knowable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, London: </w:t>
      </w: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t>Routledge</w:t>
      </w:r>
      <w:proofErr w:type="spellEnd"/>
      <w:r w:rsidRPr="003F7A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t>Hurka</w:t>
      </w:r>
      <w:proofErr w:type="spellEnd"/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, T. (1993).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Perfectionism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>, New York: Oxford University Press.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lastRenderedPageBreak/>
        <w:t>McGrinn</w:t>
      </w:r>
      <w:proofErr w:type="spellEnd"/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, C. (1989).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 xml:space="preserve">Mental Content, 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>Oxford: Blackwell.</w:t>
      </w:r>
    </w:p>
    <w:p w:rsidR="003F7A14" w:rsidRPr="0004473B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Murdoch, I. (1984).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The Philosopher's Pupil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t>Harmondsworth</w:t>
      </w:r>
      <w:proofErr w:type="spellEnd"/>
      <w:r w:rsidRPr="003F7A14">
        <w:rPr>
          <w:rFonts w:ascii="Times New Roman" w:hAnsi="Times New Roman" w:cs="Times New Roman"/>
          <w:sz w:val="28"/>
          <w:szCs w:val="28"/>
          <w:lang w:val="en-US"/>
        </w:rPr>
        <w:t>: Penguin.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Neville, R. (1978).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Soldier, Sage, Saint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>, New York: Fordham University Press.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Russell, B. (1956).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Portraits from Memory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, London and New York: </w:t>
      </w: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t>Routledge</w:t>
      </w:r>
      <w:proofErr w:type="spellEnd"/>
      <w:r w:rsidRPr="003F7A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F7A14" w:rsidRPr="003F7A14" w:rsidRDefault="003F7A14" w:rsidP="003F7A14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t>Shusterman</w:t>
      </w:r>
      <w:proofErr w:type="spellEnd"/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, R. (1997). </w:t>
      </w:r>
      <w:r w:rsidRPr="003F7A14">
        <w:rPr>
          <w:rFonts w:ascii="Times New Roman" w:hAnsi="Times New Roman" w:cs="Times New Roman"/>
          <w:i/>
          <w:sz w:val="28"/>
          <w:szCs w:val="28"/>
          <w:lang w:val="en-US"/>
        </w:rPr>
        <w:t>Practicing Philosophy: Pragmatism and the Philosophical Life</w:t>
      </w:r>
      <w:r w:rsidRPr="003F7A14">
        <w:rPr>
          <w:rFonts w:ascii="Times New Roman" w:hAnsi="Times New Roman" w:cs="Times New Roman"/>
          <w:sz w:val="28"/>
          <w:szCs w:val="28"/>
          <w:lang w:val="en-US"/>
        </w:rPr>
        <w:t xml:space="preserve">, London: </w:t>
      </w:r>
      <w:proofErr w:type="spellStart"/>
      <w:r w:rsidRPr="003F7A14">
        <w:rPr>
          <w:rFonts w:ascii="Times New Roman" w:hAnsi="Times New Roman" w:cs="Times New Roman"/>
          <w:sz w:val="28"/>
          <w:szCs w:val="28"/>
          <w:lang w:val="en-US"/>
        </w:rPr>
        <w:t>Routledge</w:t>
      </w:r>
      <w:proofErr w:type="spellEnd"/>
      <w:r w:rsidRPr="003F7A1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3F7A14" w:rsidRPr="003F7A14" w:rsidSect="00D0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DB" w:rsidRDefault="001611DB" w:rsidP="002C19FD">
      <w:pPr>
        <w:spacing w:after="0" w:line="240" w:lineRule="auto"/>
      </w:pPr>
      <w:r>
        <w:separator/>
      </w:r>
    </w:p>
  </w:endnote>
  <w:endnote w:type="continuationSeparator" w:id="0">
    <w:p w:rsidR="001611DB" w:rsidRDefault="001611DB" w:rsidP="002C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DB" w:rsidRDefault="001611DB" w:rsidP="002C19FD">
      <w:pPr>
        <w:spacing w:after="0" w:line="240" w:lineRule="auto"/>
      </w:pPr>
      <w:r>
        <w:separator/>
      </w:r>
    </w:p>
  </w:footnote>
  <w:footnote w:type="continuationSeparator" w:id="0">
    <w:p w:rsidR="001611DB" w:rsidRDefault="001611DB" w:rsidP="002C19FD">
      <w:pPr>
        <w:spacing w:after="0" w:line="240" w:lineRule="auto"/>
      </w:pPr>
      <w:r>
        <w:continuationSeparator/>
      </w:r>
    </w:p>
  </w:footnote>
  <w:footnote w:id="1">
    <w:p w:rsidR="0096182C" w:rsidRDefault="002C19FD" w:rsidP="008F6038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2C19FD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F7A14">
        <w:rPr>
          <w:rFonts w:ascii="Times New Roman" w:hAnsi="Times New Roman" w:cs="Times New Roman"/>
          <w:sz w:val="24"/>
          <w:szCs w:val="24"/>
        </w:rPr>
        <w:t xml:space="preserve"> </w:t>
      </w:r>
      <w:r w:rsidR="00680C37" w:rsidRPr="008F6038">
        <w:rPr>
          <w:rFonts w:ascii="Times New Roman" w:hAnsi="Times New Roman" w:cs="Times New Roman"/>
          <w:sz w:val="24"/>
          <w:szCs w:val="24"/>
        </w:rPr>
        <w:t xml:space="preserve">Перевод выполнен С.В. Борисовым по изданию: </w:t>
      </w:r>
      <w:r w:rsidRPr="008F6038">
        <w:rPr>
          <w:rFonts w:ascii="Times New Roman" w:hAnsi="Times New Roman" w:cs="Times New Roman"/>
          <w:bCs/>
          <w:sz w:val="24"/>
          <w:szCs w:val="24"/>
          <w:lang w:val="en-US"/>
        </w:rPr>
        <w:t>Amir</w:t>
      </w:r>
      <w:r w:rsidRPr="008F60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F6038">
        <w:rPr>
          <w:rFonts w:ascii="Times New Roman" w:hAnsi="Times New Roman" w:cs="Times New Roman"/>
          <w:bCs/>
          <w:sz w:val="24"/>
          <w:szCs w:val="24"/>
          <w:lang w:val="en-US"/>
        </w:rPr>
        <w:t>Lydia</w:t>
      </w:r>
      <w:r w:rsidRPr="008F6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6038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8F6038">
        <w:rPr>
          <w:rFonts w:ascii="Times New Roman" w:hAnsi="Times New Roman" w:cs="Times New Roman"/>
          <w:bCs/>
          <w:sz w:val="24"/>
          <w:szCs w:val="24"/>
        </w:rPr>
        <w:t>. (2006)</w:t>
      </w:r>
      <w:r w:rsidR="003F7A14" w:rsidRPr="008F6038">
        <w:rPr>
          <w:rFonts w:ascii="Times New Roman" w:hAnsi="Times New Roman" w:cs="Times New Roman"/>
          <w:bCs/>
          <w:sz w:val="24"/>
          <w:szCs w:val="24"/>
        </w:rPr>
        <w:t>.</w:t>
      </w:r>
      <w:r w:rsidRPr="008F60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6182C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Pr="008F6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Taking Philosophy Seriously: Perfectionism versus </w:t>
      </w:r>
      <w:proofErr w:type="spellStart"/>
      <w:r w:rsidRPr="008F6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Meliorism</w:t>
      </w:r>
      <w:proofErr w:type="spellEnd"/>
      <w:r w:rsidR="00961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”</w:t>
      </w:r>
      <w:r w:rsidRPr="008F60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8F6038">
        <w:rPr>
          <w:rFonts w:ascii="Times New Roman" w:hAnsi="Times New Roman" w:cs="Times New Roman"/>
          <w:i/>
          <w:sz w:val="24"/>
          <w:szCs w:val="24"/>
          <w:lang w:val="en-US"/>
        </w:rPr>
        <w:t>Philosophical Practice.</w:t>
      </w:r>
      <w:proofErr w:type="gramEnd"/>
      <w:r w:rsidRPr="008F60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From Theory to Practice</w:t>
      </w:r>
      <w:r w:rsidRPr="008F60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182C">
        <w:rPr>
          <w:rFonts w:ascii="Times New Roman" w:hAnsi="Times New Roman" w:cs="Times New Roman"/>
          <w:sz w:val="24"/>
          <w:szCs w:val="24"/>
          <w:lang w:val="en-US"/>
        </w:rPr>
        <w:t>Sevilla</w:t>
      </w:r>
      <w:proofErr w:type="spellEnd"/>
      <w:r w:rsidR="009618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8F6038"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>Grupo</w:t>
      </w:r>
      <w:proofErr w:type="spellEnd"/>
      <w:r w:rsidR="008F6038"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F6038"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>Investigación</w:t>
      </w:r>
      <w:proofErr w:type="spellEnd"/>
      <w:r w:rsidR="008F6038"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de la Universidad de </w:t>
      </w:r>
      <w:proofErr w:type="spellStart"/>
      <w:r w:rsidR="008F6038"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>Sevilla</w:t>
      </w:r>
      <w:proofErr w:type="spellEnd"/>
      <w:r w:rsidR="008F6038"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8F6038"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>Filosofía</w:t>
      </w:r>
      <w:proofErr w:type="spellEnd"/>
      <w:r w:rsidR="008F6038"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6038"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>Aplicada</w:t>
      </w:r>
      <w:proofErr w:type="spellEnd"/>
      <w:r w:rsidR="008F6038"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>” (HUM 018)</w:t>
      </w:r>
      <w:r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>: pp. 10-31.</w:t>
      </w:r>
      <w:r w:rsidR="008F6038" w:rsidRPr="008F60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680C37" w:rsidRPr="00680C37" w:rsidRDefault="00680C37" w:rsidP="008F6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038">
        <w:rPr>
          <w:rFonts w:ascii="Times New Roman" w:hAnsi="Times New Roman" w:cs="Times New Roman"/>
          <w:sz w:val="24"/>
          <w:szCs w:val="24"/>
        </w:rPr>
        <w:t>Перевод подготовлен в рамках задания № 35.5758.2017/БЧ «Философская практика как новая парадигма современных</w:t>
      </w:r>
      <w:r w:rsidRPr="0068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C37">
        <w:rPr>
          <w:rFonts w:ascii="Times New Roman" w:hAnsi="Times New Roman" w:cs="Times New Roman"/>
          <w:sz w:val="24"/>
          <w:szCs w:val="24"/>
        </w:rPr>
        <w:t>социогуманитарных</w:t>
      </w:r>
      <w:proofErr w:type="spellEnd"/>
      <w:r w:rsidRPr="00680C37">
        <w:rPr>
          <w:rFonts w:ascii="Times New Roman" w:hAnsi="Times New Roman" w:cs="Times New Roman"/>
          <w:sz w:val="24"/>
          <w:szCs w:val="24"/>
        </w:rPr>
        <w:t xml:space="preserve"> исследований» Министерства образования и науки Российской Федерации на выполнение государственных работ в сфере научной деятельности и проекта РФФИ № 17-33-00021 «Теория и практика философского консультирования: компаративистский подход»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5C68"/>
    <w:multiLevelType w:val="hybridMultilevel"/>
    <w:tmpl w:val="75F23C7A"/>
    <w:lvl w:ilvl="0" w:tplc="A930355A">
      <w:start w:val="1"/>
      <w:numFmt w:val="bullet"/>
      <w:lvlText w:val="-"/>
      <w:lvlJc w:val="left"/>
      <w:pPr>
        <w:ind w:left="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84067A">
      <w:start w:val="1"/>
      <w:numFmt w:val="bullet"/>
      <w:lvlText w:val="o"/>
      <w:lvlJc w:val="left"/>
      <w:pPr>
        <w:ind w:left="17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8E85B6">
      <w:start w:val="1"/>
      <w:numFmt w:val="bullet"/>
      <w:lvlText w:val="▪"/>
      <w:lvlJc w:val="left"/>
      <w:pPr>
        <w:ind w:left="25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E27B4">
      <w:start w:val="1"/>
      <w:numFmt w:val="bullet"/>
      <w:lvlText w:val="•"/>
      <w:lvlJc w:val="left"/>
      <w:pPr>
        <w:ind w:left="32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8A1000">
      <w:start w:val="1"/>
      <w:numFmt w:val="bullet"/>
      <w:lvlText w:val="o"/>
      <w:lvlJc w:val="left"/>
      <w:pPr>
        <w:ind w:left="39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023E1E">
      <w:start w:val="1"/>
      <w:numFmt w:val="bullet"/>
      <w:lvlText w:val="▪"/>
      <w:lvlJc w:val="left"/>
      <w:pPr>
        <w:ind w:left="46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5E17DA">
      <w:start w:val="1"/>
      <w:numFmt w:val="bullet"/>
      <w:lvlText w:val="•"/>
      <w:lvlJc w:val="left"/>
      <w:pPr>
        <w:ind w:left="53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ACF46">
      <w:start w:val="1"/>
      <w:numFmt w:val="bullet"/>
      <w:lvlText w:val="o"/>
      <w:lvlJc w:val="left"/>
      <w:pPr>
        <w:ind w:left="61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ACEFD2">
      <w:start w:val="1"/>
      <w:numFmt w:val="bullet"/>
      <w:lvlText w:val="▪"/>
      <w:lvlJc w:val="left"/>
      <w:pPr>
        <w:ind w:left="68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8E5A1D"/>
    <w:multiLevelType w:val="hybridMultilevel"/>
    <w:tmpl w:val="CA6C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509"/>
    <w:rsid w:val="00023D03"/>
    <w:rsid w:val="0004473B"/>
    <w:rsid w:val="00065C10"/>
    <w:rsid w:val="001611DB"/>
    <w:rsid w:val="001C699D"/>
    <w:rsid w:val="00255081"/>
    <w:rsid w:val="002C19FD"/>
    <w:rsid w:val="00336B97"/>
    <w:rsid w:val="003808C4"/>
    <w:rsid w:val="003822DC"/>
    <w:rsid w:val="003B6A76"/>
    <w:rsid w:val="003F7A14"/>
    <w:rsid w:val="00411FB6"/>
    <w:rsid w:val="004C3CD5"/>
    <w:rsid w:val="00504886"/>
    <w:rsid w:val="00521509"/>
    <w:rsid w:val="00534F1C"/>
    <w:rsid w:val="00680C37"/>
    <w:rsid w:val="00722A8D"/>
    <w:rsid w:val="007756FF"/>
    <w:rsid w:val="00795318"/>
    <w:rsid w:val="00865393"/>
    <w:rsid w:val="008F1995"/>
    <w:rsid w:val="008F6038"/>
    <w:rsid w:val="0096182C"/>
    <w:rsid w:val="00984C74"/>
    <w:rsid w:val="009E4BCE"/>
    <w:rsid w:val="00A1119E"/>
    <w:rsid w:val="00B26FDF"/>
    <w:rsid w:val="00B65C85"/>
    <w:rsid w:val="00C13D00"/>
    <w:rsid w:val="00C81C23"/>
    <w:rsid w:val="00D06551"/>
    <w:rsid w:val="00E51206"/>
    <w:rsid w:val="00E5272D"/>
    <w:rsid w:val="00E654E8"/>
    <w:rsid w:val="00E74E6C"/>
    <w:rsid w:val="00EE1F54"/>
    <w:rsid w:val="00EF47F4"/>
    <w:rsid w:val="00FF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09"/>
  </w:style>
  <w:style w:type="paragraph" w:styleId="5">
    <w:name w:val="heading 5"/>
    <w:next w:val="a"/>
    <w:link w:val="50"/>
    <w:uiPriority w:val="9"/>
    <w:unhideWhenUsed/>
    <w:qFormat/>
    <w:rsid w:val="008F6038"/>
    <w:pPr>
      <w:keepNext/>
      <w:keepLines/>
      <w:spacing w:after="267" w:line="249" w:lineRule="auto"/>
      <w:ind w:left="10" w:right="4" w:hanging="10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1509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1509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521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rsid w:val="003B6A76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C19F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19F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C19FD"/>
    <w:rPr>
      <w:vertAlign w:val="superscript"/>
    </w:rPr>
  </w:style>
  <w:style w:type="paragraph" w:styleId="a9">
    <w:name w:val="List Paragraph"/>
    <w:basedOn w:val="a"/>
    <w:uiPriority w:val="34"/>
    <w:qFormat/>
    <w:rsid w:val="003F7A1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F6038"/>
    <w:rPr>
      <w:rFonts w:ascii="Times New Roman" w:eastAsia="Times New Roman" w:hAnsi="Times New Roman" w:cs="Times New Roman"/>
      <w:b/>
      <w:color w:val="000000"/>
      <w:sz w:val="24"/>
      <w:lang w:val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D9247-0F27-442E-8ABA-BCA1209E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2017-05-16T18:42:00Z</cp:lastPrinted>
  <dcterms:created xsi:type="dcterms:W3CDTF">2017-05-15T15:48:00Z</dcterms:created>
  <dcterms:modified xsi:type="dcterms:W3CDTF">2017-05-17T13:27:00Z</dcterms:modified>
</cp:coreProperties>
</file>